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88096B" w14:textId="77777777" w:rsidR="00F86816" w:rsidRPr="00B67E83" w:rsidRDefault="00F86816" w:rsidP="00A3392E">
      <w:pPr>
        <w:pStyle w:val="Title"/>
        <w:rPr>
          <w:lang w:eastAsia="zh-TW"/>
        </w:rPr>
      </w:pPr>
    </w:p>
    <w:p w14:paraId="29DE1820" w14:textId="47A1BDFF" w:rsidR="00F86816" w:rsidRPr="00B67E83" w:rsidRDefault="00F86816" w:rsidP="00A3392E">
      <w:pPr>
        <w:pStyle w:val="Title"/>
        <w:rPr>
          <w:lang w:eastAsia="zh-TW"/>
        </w:rPr>
      </w:pPr>
      <w:r w:rsidRPr="00B67E83">
        <w:rPr>
          <w:lang w:eastAsia="zh-TW"/>
        </w:rPr>
        <w:t xml:space="preserve">CFIHOS (JIP36) </w:t>
      </w:r>
    </w:p>
    <w:p w14:paraId="2302CDB5" w14:textId="32A4B791" w:rsidR="003F3B93" w:rsidRPr="00B67E83" w:rsidRDefault="003F3B93" w:rsidP="003F3B93">
      <w:pPr>
        <w:rPr>
          <w:lang w:eastAsia="zh-TW"/>
        </w:rPr>
      </w:pPr>
    </w:p>
    <w:p w14:paraId="48505DB0" w14:textId="211D5AEB" w:rsidR="00F86816" w:rsidRDefault="00F86816" w:rsidP="2BFAA1A9">
      <w:pPr>
        <w:pStyle w:val="Title"/>
        <w:bidi/>
        <w:rPr>
          <w:lang w:eastAsia="zh-TW"/>
        </w:rPr>
      </w:pPr>
    </w:p>
    <w:p w14:paraId="7E35AB61" w14:textId="77777777" w:rsidR="00165110" w:rsidRPr="00165110" w:rsidRDefault="00165110" w:rsidP="00165110">
      <w:pPr>
        <w:rPr>
          <w:lang w:eastAsia="zh-TW"/>
        </w:rPr>
      </w:pPr>
    </w:p>
    <w:p w14:paraId="4B8B07FB" w14:textId="06F3AE4E" w:rsidR="00F86816" w:rsidRPr="00B67E83" w:rsidRDefault="00234832" w:rsidP="10AE1EEC">
      <w:pPr>
        <w:rPr>
          <w:rFonts w:eastAsiaTheme="majorEastAsia"/>
          <w:b/>
          <w:bCs/>
          <w:sz w:val="36"/>
          <w:szCs w:val="36"/>
          <w:lang w:eastAsia="zh-TW"/>
        </w:rPr>
      </w:pPr>
      <w:r w:rsidRPr="10AE1EEC">
        <w:rPr>
          <w:rFonts w:eastAsiaTheme="majorEastAsia"/>
          <w:b/>
          <w:bCs/>
          <w:sz w:val="36"/>
          <w:szCs w:val="36"/>
          <w:lang w:eastAsia="zh-TW"/>
        </w:rPr>
        <w:t>V2</w:t>
      </w:r>
      <w:r w:rsidR="00553A33" w:rsidRPr="10AE1EEC">
        <w:rPr>
          <w:rFonts w:eastAsiaTheme="majorEastAsia"/>
          <w:b/>
          <w:bCs/>
          <w:sz w:val="36"/>
          <w:szCs w:val="36"/>
          <w:lang w:eastAsia="zh-TW"/>
        </w:rPr>
        <w:t xml:space="preserve"> Release Notes</w:t>
      </w:r>
    </w:p>
    <w:p w14:paraId="7C4C9655" w14:textId="05DD3687" w:rsidR="00A94FF0" w:rsidRPr="00B67E83" w:rsidRDefault="292CB9E9" w:rsidP="10AE1EEC">
      <w:pPr>
        <w:rPr>
          <w:rFonts w:eastAsiaTheme="majorEastAsia"/>
          <w:b/>
          <w:bCs/>
          <w:sz w:val="36"/>
          <w:szCs w:val="36"/>
          <w:lang w:eastAsia="zh-TW"/>
        </w:rPr>
      </w:pPr>
      <w:r w:rsidRPr="10AE1EEC">
        <w:rPr>
          <w:rFonts w:eastAsiaTheme="majorEastAsia"/>
          <w:b/>
          <w:bCs/>
          <w:sz w:val="36"/>
          <w:szCs w:val="36"/>
          <w:lang w:eastAsia="zh-TW"/>
        </w:rPr>
        <w:t>November</w:t>
      </w:r>
      <w:r w:rsidR="00234832" w:rsidRPr="10AE1EEC">
        <w:rPr>
          <w:rFonts w:eastAsiaTheme="majorEastAsia"/>
          <w:b/>
          <w:bCs/>
          <w:sz w:val="36"/>
          <w:szCs w:val="36"/>
          <w:lang w:eastAsia="zh-TW"/>
        </w:rPr>
        <w:t xml:space="preserve"> 2024</w:t>
      </w:r>
    </w:p>
    <w:p w14:paraId="69AEEF1C" w14:textId="7717EC6C" w:rsidR="00553A33" w:rsidRPr="00B67E83" w:rsidRDefault="00553A33" w:rsidP="00A3392E">
      <w:pPr>
        <w:rPr>
          <w:rFonts w:eastAsiaTheme="majorEastAsia"/>
          <w:b/>
          <w:bCs/>
          <w:sz w:val="36"/>
          <w:szCs w:val="36"/>
          <w:lang w:eastAsia="zh-TW"/>
        </w:rPr>
      </w:pPr>
    </w:p>
    <w:p w14:paraId="6BD5D09C" w14:textId="302B75F6" w:rsidR="00553A33" w:rsidRPr="00B67E83" w:rsidRDefault="00553A33" w:rsidP="00A3392E">
      <w:pPr>
        <w:rPr>
          <w:rFonts w:eastAsiaTheme="majorEastAsia"/>
          <w:b/>
          <w:bCs/>
          <w:sz w:val="36"/>
          <w:szCs w:val="36"/>
          <w:lang w:eastAsia="zh-TW"/>
        </w:rPr>
      </w:pPr>
    </w:p>
    <w:p w14:paraId="0E592122" w14:textId="77777777" w:rsidR="00553A33" w:rsidRPr="00B67E83" w:rsidRDefault="00553A33">
      <w:pPr>
        <w:spacing w:after="0"/>
        <w:ind w:left="0"/>
        <w:contextualSpacing w:val="0"/>
        <w:rPr>
          <w:rFonts w:eastAsiaTheme="majorEastAsia"/>
          <w:b/>
          <w:bCs/>
          <w:sz w:val="36"/>
          <w:szCs w:val="36"/>
          <w:lang w:eastAsia="zh-TW"/>
        </w:rPr>
      </w:pPr>
      <w:r w:rsidRPr="00B67E83">
        <w:rPr>
          <w:rFonts w:eastAsiaTheme="majorEastAsia"/>
          <w:b/>
          <w:bCs/>
          <w:sz w:val="36"/>
          <w:szCs w:val="36"/>
          <w:lang w:eastAsia="zh-TW"/>
        </w:rPr>
        <w:br w:type="page"/>
      </w:r>
    </w:p>
    <w:p w14:paraId="0FA1010B" w14:textId="77777777" w:rsidR="00061B8E" w:rsidRDefault="00061B8E" w:rsidP="00061B8E">
      <w:pPr>
        <w:pStyle w:val="Heading1"/>
        <w:rPr>
          <w:rFonts w:eastAsiaTheme="minorEastAsia"/>
        </w:rPr>
      </w:pPr>
      <w:r w:rsidRPr="00B67E83">
        <w:rPr>
          <w:rFonts w:eastAsiaTheme="minorEastAsia"/>
        </w:rPr>
        <w:lastRenderedPageBreak/>
        <w:t>Notes for use</w:t>
      </w:r>
    </w:p>
    <w:p w14:paraId="11F9B3F3" w14:textId="07126869" w:rsidR="00061B8E" w:rsidRPr="00026A95" w:rsidRDefault="344B634F" w:rsidP="004A0BEF">
      <w:pPr>
        <w:pStyle w:val="Heading2"/>
        <w:rPr>
          <w:rFonts w:eastAsiaTheme="minorEastAsia"/>
        </w:rPr>
      </w:pPr>
      <w:r w:rsidRPr="004A0BEF">
        <w:rPr>
          <w:rFonts w:eastAsiaTheme="minorEastAsia"/>
        </w:rPr>
        <w:t>Deprecated</w:t>
      </w:r>
      <w:r w:rsidR="2055F056" w:rsidRPr="004A0BEF">
        <w:rPr>
          <w:rFonts w:eastAsiaTheme="minorEastAsia"/>
        </w:rPr>
        <w:t xml:space="preserve"> Objects</w:t>
      </w:r>
    </w:p>
    <w:tbl>
      <w:tblPr>
        <w:tblStyle w:val="GridTable4-Accent2"/>
        <w:tblW w:w="9209" w:type="dxa"/>
        <w:tblLayout w:type="fixed"/>
        <w:tblLook w:val="06A0" w:firstRow="1" w:lastRow="0" w:firstColumn="1" w:lastColumn="0" w:noHBand="1" w:noVBand="1"/>
      </w:tblPr>
      <w:tblGrid>
        <w:gridCol w:w="704"/>
        <w:gridCol w:w="3686"/>
        <w:gridCol w:w="4819"/>
      </w:tblGrid>
      <w:tr w:rsidR="004A0BEF" w:rsidRPr="00A43208" w14:paraId="69291CD5" w14:textId="77777777" w:rsidTr="00291BC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4" w:type="dxa"/>
          </w:tcPr>
          <w:p w14:paraId="4A8EE997" w14:textId="1D30942B" w:rsidR="2055F056" w:rsidRDefault="2055F056" w:rsidP="00A43208">
            <w:pPr>
              <w:pStyle w:val="ListParagraph"/>
              <w:spacing w:after="0"/>
              <w:ind w:left="0"/>
              <w:rPr>
                <w:rFonts w:eastAsiaTheme="minorEastAsia"/>
                <w:color w:val="000000" w:themeColor="text1"/>
                <w:sz w:val="18"/>
                <w:szCs w:val="18"/>
              </w:rPr>
            </w:pPr>
            <w:r w:rsidRPr="004A0BEF">
              <w:rPr>
                <w:rFonts w:eastAsiaTheme="minorEastAsia"/>
                <w:color w:val="000000" w:themeColor="text1"/>
                <w:sz w:val="18"/>
                <w:szCs w:val="18"/>
              </w:rPr>
              <w:t>#</w:t>
            </w:r>
          </w:p>
        </w:tc>
        <w:tc>
          <w:tcPr>
            <w:tcW w:w="3686" w:type="dxa"/>
          </w:tcPr>
          <w:p w14:paraId="5C9CAAE1" w14:textId="51DF125C" w:rsidR="2055F056" w:rsidRDefault="2055F056" w:rsidP="00A43208">
            <w:pPr>
              <w:pStyle w:val="ListParagraph"/>
              <w:spacing w:after="0"/>
              <w:ind w:left="0"/>
              <w:cnfStyle w:val="100000000000" w:firstRow="1" w:lastRow="0" w:firstColumn="0" w:lastColumn="0" w:oddVBand="0" w:evenVBand="0" w:oddHBand="0" w:evenHBand="0" w:firstRowFirstColumn="0" w:firstRowLastColumn="0" w:lastRowFirstColumn="0" w:lastRowLastColumn="0"/>
              <w:rPr>
                <w:rFonts w:eastAsiaTheme="minorEastAsia"/>
                <w:color w:val="000000" w:themeColor="text1"/>
                <w:sz w:val="18"/>
                <w:szCs w:val="18"/>
              </w:rPr>
            </w:pPr>
            <w:r w:rsidRPr="004A0BEF">
              <w:rPr>
                <w:rFonts w:eastAsiaTheme="minorEastAsia"/>
                <w:color w:val="000000" w:themeColor="text1"/>
                <w:sz w:val="18"/>
                <w:szCs w:val="18"/>
              </w:rPr>
              <w:t>Object Type</w:t>
            </w:r>
          </w:p>
        </w:tc>
        <w:tc>
          <w:tcPr>
            <w:tcW w:w="4819" w:type="dxa"/>
          </w:tcPr>
          <w:p w14:paraId="6A54A425" w14:textId="03D41FD2" w:rsidR="2055F056" w:rsidRDefault="2055F056" w:rsidP="00A43208">
            <w:pPr>
              <w:pStyle w:val="ListParagraph"/>
              <w:spacing w:after="0"/>
              <w:ind w:left="0"/>
              <w:cnfStyle w:val="100000000000" w:firstRow="1" w:lastRow="0" w:firstColumn="0" w:lastColumn="0" w:oddVBand="0" w:evenVBand="0" w:oddHBand="0" w:evenHBand="0" w:firstRowFirstColumn="0" w:firstRowLastColumn="0" w:lastRowFirstColumn="0" w:lastRowLastColumn="0"/>
              <w:rPr>
                <w:rFonts w:eastAsiaTheme="minorEastAsia"/>
                <w:color w:val="000000" w:themeColor="text1"/>
                <w:sz w:val="18"/>
                <w:szCs w:val="18"/>
              </w:rPr>
            </w:pPr>
            <w:r w:rsidRPr="004A0BEF">
              <w:rPr>
                <w:rFonts w:eastAsiaTheme="minorEastAsia"/>
                <w:color w:val="000000" w:themeColor="text1"/>
                <w:sz w:val="18"/>
                <w:szCs w:val="18"/>
              </w:rPr>
              <w:t>Object Name</w:t>
            </w:r>
          </w:p>
        </w:tc>
      </w:tr>
      <w:tr w:rsidR="004A0BEF" w:rsidRPr="00A43208" w14:paraId="73548BC1" w14:textId="77777777" w:rsidTr="00291BC8">
        <w:trPr>
          <w:trHeight w:val="300"/>
        </w:trPr>
        <w:tc>
          <w:tcPr>
            <w:cnfStyle w:val="001000000000" w:firstRow="0" w:lastRow="0" w:firstColumn="1" w:lastColumn="0" w:oddVBand="0" w:evenVBand="0" w:oddHBand="0" w:evenHBand="0" w:firstRowFirstColumn="0" w:firstRowLastColumn="0" w:lastRowFirstColumn="0" w:lastRowLastColumn="0"/>
            <w:tcW w:w="704" w:type="dxa"/>
          </w:tcPr>
          <w:p w14:paraId="29D228B3" w14:textId="67740AFD" w:rsidR="2055F056" w:rsidRDefault="2055F056" w:rsidP="00A43208">
            <w:pPr>
              <w:pStyle w:val="ListParagraph"/>
              <w:spacing w:after="0"/>
              <w:ind w:left="0"/>
              <w:rPr>
                <w:rFonts w:eastAsiaTheme="minorEastAsia"/>
                <w:color w:val="000000" w:themeColor="text1"/>
                <w:sz w:val="18"/>
                <w:szCs w:val="18"/>
              </w:rPr>
            </w:pPr>
            <w:r w:rsidRPr="004A0BEF">
              <w:rPr>
                <w:rFonts w:eastAsiaTheme="minorEastAsia"/>
                <w:color w:val="000000" w:themeColor="text1"/>
                <w:sz w:val="18"/>
                <w:szCs w:val="18"/>
              </w:rPr>
              <w:t>1</w:t>
            </w:r>
          </w:p>
        </w:tc>
        <w:tc>
          <w:tcPr>
            <w:tcW w:w="3686" w:type="dxa"/>
          </w:tcPr>
          <w:p w14:paraId="77F0814D" w14:textId="77543BC1" w:rsidR="5F68FA12" w:rsidRDefault="00291BC8" w:rsidP="00A4320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18"/>
                <w:szCs w:val="18"/>
              </w:rPr>
            </w:pPr>
            <w:r>
              <w:rPr>
                <w:rFonts w:eastAsiaTheme="minorEastAsia"/>
                <w:color w:val="000000" w:themeColor="text1"/>
                <w:sz w:val="18"/>
                <w:szCs w:val="18"/>
              </w:rPr>
              <w:t>Vi</w:t>
            </w:r>
            <w:r w:rsidR="5F68FA12" w:rsidRPr="004A0BEF">
              <w:rPr>
                <w:rFonts w:eastAsiaTheme="minorEastAsia"/>
                <w:color w:val="000000" w:themeColor="text1"/>
                <w:sz w:val="18"/>
                <w:szCs w:val="18"/>
              </w:rPr>
              <w:t>ew</w:t>
            </w:r>
          </w:p>
        </w:tc>
        <w:tc>
          <w:tcPr>
            <w:tcW w:w="4819" w:type="dxa"/>
          </w:tcPr>
          <w:p w14:paraId="61505C93" w14:textId="648CB70F" w:rsidR="5F68FA12" w:rsidRDefault="5F68FA12" w:rsidP="00A4320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18"/>
                <w:szCs w:val="18"/>
              </w:rPr>
            </w:pPr>
            <w:r w:rsidRPr="004A0BEF">
              <w:rPr>
                <w:rFonts w:eastAsiaTheme="minorEastAsia"/>
                <w:color w:val="000000" w:themeColor="text1"/>
                <w:sz w:val="18"/>
                <w:szCs w:val="18"/>
              </w:rPr>
              <w:t>tag class required discipline document type</w:t>
            </w:r>
          </w:p>
        </w:tc>
      </w:tr>
    </w:tbl>
    <w:p w14:paraId="6EE1BED2" w14:textId="77777777" w:rsidR="00291BC8" w:rsidRPr="00291BC8" w:rsidRDefault="00291BC8" w:rsidP="00291BC8">
      <w:pPr>
        <w:rPr>
          <w:rFonts w:eastAsiaTheme="minorEastAsia"/>
        </w:rPr>
      </w:pPr>
    </w:p>
    <w:p w14:paraId="2EB1B8B9" w14:textId="175BF691" w:rsidR="00061B8E" w:rsidRPr="00026A95" w:rsidRDefault="00061B8E" w:rsidP="004A0BEF">
      <w:pPr>
        <w:pStyle w:val="Heading2"/>
        <w:rPr>
          <w:rFonts w:eastAsiaTheme="minorEastAsia"/>
        </w:rPr>
      </w:pPr>
      <w:r w:rsidRPr="004A0BEF">
        <w:rPr>
          <w:rFonts w:eastAsiaTheme="minorEastAsia"/>
        </w:rPr>
        <w:t>General Use Notes</w:t>
      </w:r>
    </w:p>
    <w:tbl>
      <w:tblPr>
        <w:tblStyle w:val="GridTable4-Accent2"/>
        <w:tblW w:w="9351" w:type="dxa"/>
        <w:tblLook w:val="04A0" w:firstRow="1" w:lastRow="0" w:firstColumn="1" w:lastColumn="0" w:noHBand="0" w:noVBand="1"/>
      </w:tblPr>
      <w:tblGrid>
        <w:gridCol w:w="704"/>
        <w:gridCol w:w="8647"/>
      </w:tblGrid>
      <w:tr w:rsidR="00061B8E" w:rsidRPr="009A30F8" w14:paraId="0AE0BA20" w14:textId="77777777" w:rsidTr="10AE1EE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4" w:type="dxa"/>
          </w:tcPr>
          <w:p w14:paraId="73084DBF" w14:textId="77777777" w:rsidR="00061B8E" w:rsidRPr="008C3F3D" w:rsidRDefault="00061B8E" w:rsidP="008C3F3D">
            <w:pPr>
              <w:ind w:left="22"/>
              <w:rPr>
                <w:rFonts w:eastAsiaTheme="minorEastAsia"/>
                <w:color w:val="000000" w:themeColor="text1"/>
                <w:sz w:val="18"/>
                <w:szCs w:val="18"/>
              </w:rPr>
            </w:pPr>
            <w:r w:rsidRPr="008C3F3D">
              <w:rPr>
                <w:rFonts w:eastAsiaTheme="minorEastAsia"/>
                <w:color w:val="000000" w:themeColor="text1"/>
                <w:sz w:val="18"/>
                <w:szCs w:val="18"/>
              </w:rPr>
              <w:t>#</w:t>
            </w:r>
          </w:p>
        </w:tc>
        <w:tc>
          <w:tcPr>
            <w:tcW w:w="8647" w:type="dxa"/>
          </w:tcPr>
          <w:p w14:paraId="209B8F9A" w14:textId="71F9C967" w:rsidR="00061B8E" w:rsidRPr="009A30F8" w:rsidRDefault="00061B8E">
            <w:pPr>
              <w:pStyle w:val="ListParagraph"/>
              <w:spacing w:after="0"/>
              <w:ind w:left="0"/>
              <w:cnfStyle w:val="100000000000" w:firstRow="1" w:lastRow="0" w:firstColumn="0" w:lastColumn="0" w:oddVBand="0" w:evenVBand="0" w:oddHBand="0" w:evenHBand="0" w:firstRowFirstColumn="0" w:firstRowLastColumn="0" w:lastRowFirstColumn="0" w:lastRowLastColumn="0"/>
              <w:rPr>
                <w:rFonts w:eastAsiaTheme="minorEastAsia"/>
                <w:color w:val="000000" w:themeColor="text1"/>
                <w:sz w:val="18"/>
                <w:szCs w:val="18"/>
              </w:rPr>
            </w:pPr>
            <w:r>
              <w:rPr>
                <w:rFonts w:eastAsiaTheme="minorEastAsia"/>
                <w:color w:val="000000" w:themeColor="text1"/>
                <w:sz w:val="18"/>
                <w:szCs w:val="18"/>
              </w:rPr>
              <w:t xml:space="preserve">CFIHOS </w:t>
            </w:r>
            <w:r w:rsidR="00251187">
              <w:rPr>
                <w:rFonts w:eastAsiaTheme="minorEastAsia"/>
                <w:color w:val="000000" w:themeColor="text1"/>
                <w:sz w:val="18"/>
                <w:szCs w:val="18"/>
              </w:rPr>
              <w:t>V2</w:t>
            </w:r>
            <w:r>
              <w:rPr>
                <w:rFonts w:eastAsiaTheme="minorEastAsia"/>
                <w:color w:val="000000" w:themeColor="text1"/>
                <w:sz w:val="18"/>
                <w:szCs w:val="18"/>
              </w:rPr>
              <w:t xml:space="preserve"> Use Note</w:t>
            </w:r>
          </w:p>
        </w:tc>
      </w:tr>
      <w:tr w:rsidR="008D675D" w:rsidRPr="009A30F8" w14:paraId="79272FEF" w14:textId="77777777" w:rsidTr="10AE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11C88DAF" w14:textId="0566BB9F" w:rsidR="008D675D" w:rsidRPr="00E27C5E" w:rsidRDefault="008C3F3D" w:rsidP="008C3F3D">
            <w:pPr>
              <w:ind w:left="22"/>
              <w:rPr>
                <w:rFonts w:eastAsiaTheme="minorEastAsia"/>
              </w:rPr>
            </w:pPr>
            <w:r>
              <w:rPr>
                <w:rFonts w:eastAsiaTheme="minorEastAsia"/>
              </w:rPr>
              <w:t>1</w:t>
            </w:r>
          </w:p>
        </w:tc>
        <w:tc>
          <w:tcPr>
            <w:tcW w:w="8647" w:type="dxa"/>
          </w:tcPr>
          <w:p w14:paraId="1F9C9716" w14:textId="1AAB1295" w:rsidR="008D675D" w:rsidRDefault="008D675D" w:rsidP="00ED2182">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8D675D">
              <w:rPr>
                <w:rFonts w:eastAsiaTheme="minorEastAsia"/>
                <w:color w:val="000000" w:themeColor="text1"/>
                <w:sz w:val="21"/>
                <w:szCs w:val="21"/>
              </w:rPr>
              <w:t>For those familiar with the RDL format from the v1.5.1 release in October 2022, you will recall the color-coded slide deck for the data model</w:t>
            </w:r>
            <w:r w:rsidR="00ED2182">
              <w:rPr>
                <w:rFonts w:eastAsiaTheme="minorEastAsia"/>
                <w:color w:val="000000" w:themeColor="text1"/>
                <w:sz w:val="21"/>
                <w:szCs w:val="21"/>
              </w:rPr>
              <w:t>; B</w:t>
            </w:r>
            <w:r w:rsidRPr="00ED2182">
              <w:rPr>
                <w:rFonts w:eastAsiaTheme="minorEastAsia"/>
                <w:color w:val="000000" w:themeColor="text1"/>
                <w:sz w:val="21"/>
                <w:szCs w:val="21"/>
              </w:rPr>
              <w:t>lue-background entities appeared as individual CSV files in the RDL, with their descriptions in the data dictionary.</w:t>
            </w:r>
          </w:p>
          <w:p w14:paraId="55E16934" w14:textId="77777777" w:rsidR="00ED2182" w:rsidRPr="00ED2182" w:rsidRDefault="00ED2182" w:rsidP="00ED2182">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p w14:paraId="30D4645E" w14:textId="77777777" w:rsidR="00ED2182" w:rsidRDefault="008D675D"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8D675D">
              <w:rPr>
                <w:rFonts w:eastAsiaTheme="minorEastAsia"/>
                <w:color w:val="000000" w:themeColor="text1"/>
                <w:sz w:val="21"/>
                <w:szCs w:val="21"/>
              </w:rPr>
              <w:t xml:space="preserve">The model's complex structure means not everyone needs to understand all its relationships. </w:t>
            </w:r>
          </w:p>
          <w:p w14:paraId="685B15C7" w14:textId="77777777" w:rsidR="00B64B22" w:rsidRDefault="008D675D"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8D675D">
              <w:rPr>
                <w:rFonts w:eastAsiaTheme="minorEastAsia"/>
                <w:color w:val="000000" w:themeColor="text1"/>
                <w:sz w:val="21"/>
                <w:szCs w:val="21"/>
              </w:rPr>
              <w:t xml:space="preserve">Over time, the slide deck has evolved with new features and methods, leading to the discontinuation of some content and the addition of references explaining provenance. </w:t>
            </w:r>
          </w:p>
          <w:p w14:paraId="2D2988F5" w14:textId="77777777" w:rsidR="00B64B22" w:rsidRDefault="00B64B22"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p w14:paraId="555CE422" w14:textId="28F8B596" w:rsidR="008D675D" w:rsidRDefault="008D675D"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8D675D">
              <w:rPr>
                <w:rFonts w:eastAsiaTheme="minorEastAsia"/>
                <w:color w:val="000000" w:themeColor="text1"/>
                <w:sz w:val="21"/>
                <w:szCs w:val="21"/>
              </w:rPr>
              <w:t>This has made the product appear daunting to some users.</w:t>
            </w:r>
          </w:p>
          <w:p w14:paraId="6D2AF84E" w14:textId="77777777" w:rsidR="00B64B22" w:rsidRPr="008D675D" w:rsidRDefault="00B64B22"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p w14:paraId="67A8CE95" w14:textId="5DF5F511" w:rsidR="008D675D" w:rsidRDefault="008D675D"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8D675D">
              <w:rPr>
                <w:rFonts w:eastAsiaTheme="minorEastAsia"/>
                <w:color w:val="000000" w:themeColor="text1"/>
                <w:sz w:val="21"/>
                <w:szCs w:val="21"/>
              </w:rPr>
              <w:t xml:space="preserve">In the 2024 release of CFIHOS (v2.0), we've adopted a new approach to deliver key specification elements in more user-friendly formats. Responding to user feedback, the RDL </w:t>
            </w:r>
            <w:r w:rsidR="00BE2B87">
              <w:rPr>
                <w:rFonts w:eastAsiaTheme="minorEastAsia"/>
                <w:color w:val="000000" w:themeColor="text1"/>
                <w:sz w:val="21"/>
                <w:szCs w:val="21"/>
              </w:rPr>
              <w:t>will</w:t>
            </w:r>
            <w:r w:rsidRPr="008D675D">
              <w:rPr>
                <w:rFonts w:eastAsiaTheme="minorEastAsia"/>
                <w:color w:val="000000" w:themeColor="text1"/>
                <w:sz w:val="21"/>
                <w:szCs w:val="21"/>
              </w:rPr>
              <w:t xml:space="preserve"> now</w:t>
            </w:r>
            <w:r w:rsidR="00BE2B87">
              <w:rPr>
                <w:rFonts w:eastAsiaTheme="minorEastAsia"/>
                <w:color w:val="000000" w:themeColor="text1"/>
                <w:sz w:val="21"/>
                <w:szCs w:val="21"/>
              </w:rPr>
              <w:t xml:space="preserve"> be presented in two formats:</w:t>
            </w:r>
          </w:p>
          <w:p w14:paraId="11B2AE7A" w14:textId="77777777" w:rsidR="00B64B22" w:rsidRPr="008D675D" w:rsidRDefault="00B64B22"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p w14:paraId="520A08FD" w14:textId="087A79C9" w:rsidR="008D675D" w:rsidRPr="00B64B22" w:rsidRDefault="008D675D" w:rsidP="00B64B22">
            <w:pPr>
              <w:pStyle w:val="ListParagraph"/>
              <w:numPr>
                <w:ilvl w:val="0"/>
                <w:numId w:val="43"/>
              </w:numPr>
              <w:spacing w:after="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B64B22">
              <w:rPr>
                <w:rFonts w:eastAsiaTheme="minorEastAsia"/>
                <w:b/>
                <w:bCs/>
                <w:color w:val="000000" w:themeColor="text1"/>
                <w:sz w:val="21"/>
                <w:szCs w:val="21"/>
              </w:rPr>
              <w:t>EXTENDED RDL:</w:t>
            </w:r>
            <w:r w:rsidRPr="00B64B22">
              <w:rPr>
                <w:rFonts w:eastAsiaTheme="minorEastAsia"/>
                <w:color w:val="000000" w:themeColor="text1"/>
                <w:sz w:val="21"/>
                <w:szCs w:val="21"/>
              </w:rPr>
              <w:t xml:space="preserve"> This format provides raw data in normalized tables, representing the blue boxes from the data model slide deck. For example, a table for Properties includes metadata, status, and history, but no additional information. Users need to build models from relevant tables to see relationships. This format, though potentially cluttered with historical data, is ideal for members who wish to develop entity relationships from scratch, such as software developers.</w:t>
            </w:r>
          </w:p>
          <w:p w14:paraId="6607AA19" w14:textId="77777777" w:rsidR="008D675D" w:rsidRPr="008D675D" w:rsidRDefault="008D675D"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p w14:paraId="4F157944" w14:textId="4B81440E" w:rsidR="008D675D" w:rsidRDefault="008D675D" w:rsidP="00B64B22">
            <w:pPr>
              <w:pStyle w:val="ListParagraph"/>
              <w:numPr>
                <w:ilvl w:val="0"/>
                <w:numId w:val="43"/>
              </w:numPr>
              <w:spacing w:after="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B64B22">
              <w:rPr>
                <w:rFonts w:eastAsiaTheme="minorEastAsia"/>
                <w:b/>
                <w:bCs/>
                <w:color w:val="000000" w:themeColor="text1"/>
                <w:sz w:val="21"/>
                <w:szCs w:val="21"/>
              </w:rPr>
              <w:t>CORE RDL:</w:t>
            </w:r>
            <w:r w:rsidRPr="00B64B22">
              <w:rPr>
                <w:rFonts w:eastAsiaTheme="minorEastAsia"/>
                <w:color w:val="000000" w:themeColor="text1"/>
                <w:sz w:val="21"/>
                <w:szCs w:val="21"/>
              </w:rPr>
              <w:t xml:space="preserve"> Designed for ease of use, this format offers pre-designed views focused on essential CFIHOS elements. It includes tables and views ready for immediate use, excluding legacy material and historical data to avoid clutter. This format simplifies access to everyday elements of CFIHOS and is suitable for new users.</w:t>
            </w:r>
          </w:p>
          <w:p w14:paraId="7D678E32" w14:textId="77777777" w:rsidR="00B64B22" w:rsidRPr="00B64B22" w:rsidRDefault="00B64B22" w:rsidP="00B64B22">
            <w:pPr>
              <w:spacing w:after="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p w14:paraId="39E780C0" w14:textId="01EAC137" w:rsidR="00B64B22" w:rsidRDefault="008D675D"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8D675D">
              <w:rPr>
                <w:rFonts w:eastAsiaTheme="minorEastAsia"/>
                <w:color w:val="000000" w:themeColor="text1"/>
                <w:sz w:val="21"/>
                <w:szCs w:val="21"/>
              </w:rPr>
              <w:t xml:space="preserve">Both formats </w:t>
            </w:r>
            <w:r w:rsidR="00BE2B87">
              <w:rPr>
                <w:rFonts w:eastAsiaTheme="minorEastAsia"/>
                <w:color w:val="000000" w:themeColor="text1"/>
                <w:sz w:val="21"/>
                <w:szCs w:val="21"/>
              </w:rPr>
              <w:t>can be used</w:t>
            </w:r>
            <w:r w:rsidR="00672C4A">
              <w:rPr>
                <w:rFonts w:eastAsiaTheme="minorEastAsia"/>
                <w:color w:val="000000" w:themeColor="text1"/>
                <w:sz w:val="21"/>
                <w:szCs w:val="21"/>
              </w:rPr>
              <w:t xml:space="preserve"> by all</w:t>
            </w:r>
            <w:r w:rsidRPr="008D675D">
              <w:rPr>
                <w:rFonts w:eastAsiaTheme="minorEastAsia"/>
                <w:color w:val="000000" w:themeColor="text1"/>
                <w:sz w:val="21"/>
                <w:szCs w:val="21"/>
              </w:rPr>
              <w:t xml:space="preserve"> users, catering to different needs within the same organi</w:t>
            </w:r>
            <w:r w:rsidR="00B64B22">
              <w:rPr>
                <w:rFonts w:eastAsiaTheme="minorEastAsia"/>
                <w:color w:val="000000" w:themeColor="text1"/>
                <w:sz w:val="21"/>
                <w:szCs w:val="21"/>
              </w:rPr>
              <w:t>s</w:t>
            </w:r>
            <w:r w:rsidRPr="008D675D">
              <w:rPr>
                <w:rFonts w:eastAsiaTheme="minorEastAsia"/>
                <w:color w:val="000000" w:themeColor="text1"/>
                <w:sz w:val="21"/>
                <w:szCs w:val="21"/>
              </w:rPr>
              <w:t xml:space="preserve">ation. </w:t>
            </w:r>
          </w:p>
          <w:p w14:paraId="07AF6F11" w14:textId="77777777" w:rsidR="00B64B22" w:rsidRDefault="00B64B22"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p w14:paraId="05DA0D08" w14:textId="01432357" w:rsidR="008D675D" w:rsidRDefault="008D675D"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8D675D">
              <w:rPr>
                <w:rFonts w:eastAsiaTheme="minorEastAsia"/>
                <w:color w:val="000000" w:themeColor="text1"/>
                <w:sz w:val="21"/>
                <w:szCs w:val="21"/>
              </w:rPr>
              <w:t>The EXTENDED RDL includes newer concepts still in early implementation stages, while the CORE RDL provides practical, ready-to-use views.</w:t>
            </w:r>
          </w:p>
          <w:p w14:paraId="0F878731" w14:textId="77777777" w:rsidR="00B64B22" w:rsidRDefault="00B64B22"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p w14:paraId="66881745" w14:textId="77777777" w:rsidR="00B64B22" w:rsidRPr="008D675D" w:rsidRDefault="00B64B22"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p w14:paraId="1932B1E4" w14:textId="77777777" w:rsidR="008D675D" w:rsidRPr="008D675D" w:rsidRDefault="008D675D"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8D675D">
              <w:rPr>
                <w:rFonts w:eastAsiaTheme="minorEastAsia"/>
                <w:color w:val="000000" w:themeColor="text1"/>
                <w:sz w:val="21"/>
                <w:szCs w:val="21"/>
              </w:rPr>
              <w:t>Accompanying the RDL formats are:</w:t>
            </w:r>
          </w:p>
          <w:p w14:paraId="48DF4454" w14:textId="26031055" w:rsidR="008D675D" w:rsidRPr="00B64B22" w:rsidRDefault="008D675D" w:rsidP="00B64B22">
            <w:pPr>
              <w:pStyle w:val="ListParagraph"/>
              <w:numPr>
                <w:ilvl w:val="0"/>
                <w:numId w:val="45"/>
              </w:numPr>
              <w:spacing w:after="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B64B22">
              <w:rPr>
                <w:rFonts w:eastAsiaTheme="minorEastAsia"/>
                <w:color w:val="000000" w:themeColor="text1"/>
                <w:sz w:val="21"/>
                <w:szCs w:val="21"/>
              </w:rPr>
              <w:t xml:space="preserve">Indexes of CSV files </w:t>
            </w:r>
          </w:p>
          <w:p w14:paraId="384D35D0" w14:textId="617C6FDD" w:rsidR="008D675D" w:rsidRPr="00B64B22" w:rsidRDefault="008D675D" w:rsidP="00B64B22">
            <w:pPr>
              <w:pStyle w:val="ListParagraph"/>
              <w:numPr>
                <w:ilvl w:val="0"/>
                <w:numId w:val="45"/>
              </w:numPr>
              <w:spacing w:after="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B64B22">
              <w:rPr>
                <w:rFonts w:eastAsiaTheme="minorEastAsia"/>
                <w:color w:val="000000" w:themeColor="text1"/>
                <w:sz w:val="21"/>
                <w:szCs w:val="21"/>
              </w:rPr>
              <w:t>Clear indications of combined entity tables in CORE</w:t>
            </w:r>
            <w:r w:rsidR="00DF7656">
              <w:rPr>
                <w:rFonts w:eastAsiaTheme="minorEastAsia"/>
                <w:color w:val="000000" w:themeColor="text1"/>
                <w:sz w:val="21"/>
                <w:szCs w:val="21"/>
              </w:rPr>
              <w:t xml:space="preserve"> RDL</w:t>
            </w:r>
            <w:r w:rsidRPr="00B64B22">
              <w:rPr>
                <w:rFonts w:eastAsiaTheme="minorEastAsia"/>
                <w:color w:val="000000" w:themeColor="text1"/>
                <w:sz w:val="21"/>
                <w:szCs w:val="21"/>
              </w:rPr>
              <w:t>.</w:t>
            </w:r>
          </w:p>
          <w:p w14:paraId="05164A9A" w14:textId="3F4FA20F" w:rsidR="008D675D" w:rsidRDefault="008D675D" w:rsidP="00B64B22">
            <w:pPr>
              <w:pStyle w:val="ListParagraph"/>
              <w:numPr>
                <w:ilvl w:val="0"/>
                <w:numId w:val="45"/>
              </w:numPr>
              <w:spacing w:after="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B64B22">
              <w:rPr>
                <w:rFonts w:eastAsiaTheme="minorEastAsia"/>
                <w:color w:val="000000" w:themeColor="text1"/>
                <w:sz w:val="21"/>
                <w:szCs w:val="21"/>
              </w:rPr>
              <w:t>Entity relationship diagrams and SQL defining CORE</w:t>
            </w:r>
            <w:r w:rsidR="00DF7656">
              <w:rPr>
                <w:rFonts w:eastAsiaTheme="minorEastAsia"/>
                <w:color w:val="000000" w:themeColor="text1"/>
                <w:sz w:val="21"/>
                <w:szCs w:val="21"/>
              </w:rPr>
              <w:t xml:space="preserve"> RDL</w:t>
            </w:r>
            <w:r w:rsidRPr="00B64B22">
              <w:rPr>
                <w:rFonts w:eastAsiaTheme="minorEastAsia"/>
                <w:color w:val="000000" w:themeColor="text1"/>
                <w:sz w:val="21"/>
                <w:szCs w:val="21"/>
              </w:rPr>
              <w:t xml:space="preserve"> views.</w:t>
            </w:r>
          </w:p>
          <w:p w14:paraId="69CBD840" w14:textId="77777777" w:rsidR="006F2090" w:rsidRPr="006F2090" w:rsidRDefault="006F2090" w:rsidP="006F2090">
            <w:pPr>
              <w:spacing w:after="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p w14:paraId="65C7F3C2" w14:textId="77777777" w:rsidR="006F2090" w:rsidRDefault="008D675D"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8D675D">
              <w:rPr>
                <w:rFonts w:eastAsiaTheme="minorEastAsia"/>
                <w:color w:val="000000" w:themeColor="text1"/>
                <w:sz w:val="21"/>
                <w:szCs w:val="21"/>
              </w:rPr>
              <w:t xml:space="preserve">This new structure aims to make CFIHOS more accessible while preserving the integrity and extensive effort behind its development. </w:t>
            </w:r>
          </w:p>
          <w:p w14:paraId="090558F4" w14:textId="77777777" w:rsidR="006F2090" w:rsidRDefault="006F2090"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p w14:paraId="4338A7D9" w14:textId="45DAF27F" w:rsidR="008D675D" w:rsidRDefault="008D675D"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8D675D">
              <w:rPr>
                <w:rFonts w:eastAsiaTheme="minorEastAsia"/>
                <w:color w:val="000000" w:themeColor="text1"/>
                <w:sz w:val="21"/>
                <w:szCs w:val="21"/>
              </w:rPr>
              <w:lastRenderedPageBreak/>
              <w:t xml:space="preserve">We welcome feedback on any issues via </w:t>
            </w:r>
            <w:hyperlink r:id="rId12" w:history="1">
              <w:r w:rsidR="006F2090" w:rsidRPr="006D0D00">
                <w:rPr>
                  <w:rStyle w:val="Hyperlink"/>
                  <w:rFonts w:eastAsiaTheme="minorEastAsia"/>
                  <w:sz w:val="21"/>
                  <w:szCs w:val="21"/>
                </w:rPr>
                <w:t>responses@jip36-cfihos.org</w:t>
              </w:r>
            </w:hyperlink>
            <w:r w:rsidRPr="008D675D">
              <w:rPr>
                <w:rFonts w:eastAsiaTheme="minorEastAsia"/>
                <w:color w:val="000000" w:themeColor="text1"/>
                <w:sz w:val="21"/>
                <w:szCs w:val="21"/>
              </w:rPr>
              <w:t>.</w:t>
            </w:r>
          </w:p>
          <w:p w14:paraId="7928345D" w14:textId="77777777" w:rsidR="006F2090" w:rsidRPr="008D675D" w:rsidRDefault="006F2090"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p w14:paraId="55F02779" w14:textId="6F8C089F" w:rsidR="008D675D" w:rsidRDefault="008D675D" w:rsidP="008D675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8D675D">
              <w:rPr>
                <w:rFonts w:eastAsiaTheme="minorEastAsia"/>
                <w:color w:val="000000" w:themeColor="text1"/>
                <w:sz w:val="21"/>
                <w:szCs w:val="21"/>
              </w:rPr>
              <w:t>This approach ensures CFIHOS is user-friendly and practical, meeting diverse user needs effectively.</w:t>
            </w:r>
          </w:p>
        </w:tc>
      </w:tr>
      <w:tr w:rsidR="00F5517C" w:rsidRPr="009A30F8" w14:paraId="21E76996" w14:textId="77777777" w:rsidTr="10AE1EEC">
        <w:trPr>
          <w:trHeight w:val="1912"/>
        </w:trPr>
        <w:tc>
          <w:tcPr>
            <w:cnfStyle w:val="001000000000" w:firstRow="0" w:lastRow="0" w:firstColumn="1" w:lastColumn="0" w:oddVBand="0" w:evenVBand="0" w:oddHBand="0" w:evenHBand="0" w:firstRowFirstColumn="0" w:firstRowLastColumn="0" w:lastRowFirstColumn="0" w:lastRowLastColumn="0"/>
            <w:tcW w:w="704" w:type="dxa"/>
          </w:tcPr>
          <w:p w14:paraId="74E02D29" w14:textId="5138866C" w:rsidR="00F5517C" w:rsidRPr="0070514D" w:rsidRDefault="008C3F3D" w:rsidP="008C3F3D">
            <w:pPr>
              <w:ind w:left="22"/>
              <w:rPr>
                <w:rFonts w:eastAsiaTheme="minorEastAsia"/>
              </w:rPr>
            </w:pPr>
            <w:r>
              <w:rPr>
                <w:rFonts w:eastAsiaTheme="minorEastAsia"/>
              </w:rPr>
              <w:lastRenderedPageBreak/>
              <w:t>2</w:t>
            </w:r>
          </w:p>
        </w:tc>
        <w:tc>
          <w:tcPr>
            <w:tcW w:w="8647" w:type="dxa"/>
          </w:tcPr>
          <w:p w14:paraId="69933C7A" w14:textId="505DD3B1" w:rsidR="00F5517C" w:rsidRDefault="00D039CC" w:rsidP="00264C8C">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Pr>
                <w:rFonts w:eastAsiaTheme="minorEastAsia"/>
                <w:b/>
                <w:bCs/>
                <w:color w:val="000000" w:themeColor="text1"/>
                <w:sz w:val="21"/>
                <w:szCs w:val="21"/>
              </w:rPr>
              <w:t xml:space="preserve">V2.0 only </w:t>
            </w:r>
            <w:r w:rsidR="00024EDE">
              <w:rPr>
                <w:rFonts w:eastAsiaTheme="minorEastAsia"/>
                <w:b/>
                <w:bCs/>
                <w:color w:val="000000" w:themeColor="text1"/>
                <w:sz w:val="21"/>
                <w:szCs w:val="21"/>
              </w:rPr>
              <w:t>covers the CORE RDL</w:t>
            </w:r>
            <w:r w:rsidR="00DF7656">
              <w:rPr>
                <w:rFonts w:eastAsiaTheme="minorEastAsia"/>
                <w:color w:val="000000" w:themeColor="text1"/>
                <w:sz w:val="21"/>
                <w:szCs w:val="21"/>
              </w:rPr>
              <w:t xml:space="preserve"> </w:t>
            </w:r>
          </w:p>
          <w:p w14:paraId="720F18A6" w14:textId="77777777" w:rsidR="00DF7656" w:rsidRDefault="00DF7656" w:rsidP="00264C8C">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p>
          <w:p w14:paraId="573185D0" w14:textId="368BC7F3" w:rsidR="00BC0F31" w:rsidRDefault="00024EDE" w:rsidP="00264C8C">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Pr>
                <w:rFonts w:eastAsiaTheme="minorEastAsia"/>
                <w:color w:val="000000" w:themeColor="text1"/>
                <w:sz w:val="21"/>
                <w:szCs w:val="21"/>
              </w:rPr>
              <w:t xml:space="preserve">The </w:t>
            </w:r>
            <w:r w:rsidR="00BC0F31">
              <w:rPr>
                <w:rFonts w:eastAsiaTheme="minorEastAsia"/>
                <w:color w:val="000000" w:themeColor="text1"/>
                <w:sz w:val="21"/>
                <w:szCs w:val="21"/>
              </w:rPr>
              <w:t xml:space="preserve">EXTENDED RDL </w:t>
            </w:r>
            <w:r w:rsidR="0055752B">
              <w:rPr>
                <w:rFonts w:eastAsiaTheme="minorEastAsia"/>
                <w:color w:val="000000" w:themeColor="text1"/>
                <w:sz w:val="21"/>
                <w:szCs w:val="21"/>
              </w:rPr>
              <w:t xml:space="preserve">and </w:t>
            </w:r>
            <w:r w:rsidR="00295549">
              <w:rPr>
                <w:rFonts w:eastAsiaTheme="minorEastAsia"/>
                <w:color w:val="000000" w:themeColor="text1"/>
                <w:sz w:val="21"/>
                <w:szCs w:val="21"/>
              </w:rPr>
              <w:t xml:space="preserve">accompanying documentation </w:t>
            </w:r>
            <w:r w:rsidR="00BC0F31">
              <w:rPr>
                <w:rFonts w:eastAsiaTheme="minorEastAsia"/>
                <w:color w:val="000000" w:themeColor="text1"/>
                <w:sz w:val="21"/>
                <w:szCs w:val="21"/>
              </w:rPr>
              <w:t xml:space="preserve">will be available </w:t>
            </w:r>
            <w:r w:rsidR="00295549">
              <w:rPr>
                <w:rFonts w:eastAsiaTheme="minorEastAsia"/>
                <w:color w:val="000000" w:themeColor="text1"/>
                <w:sz w:val="21"/>
                <w:szCs w:val="21"/>
              </w:rPr>
              <w:t xml:space="preserve">as v2.1, the release date for v2.1 will be confirmed </w:t>
            </w:r>
            <w:r w:rsidR="00432E28">
              <w:rPr>
                <w:rFonts w:eastAsiaTheme="minorEastAsia"/>
                <w:color w:val="000000" w:themeColor="text1"/>
                <w:sz w:val="21"/>
                <w:szCs w:val="21"/>
              </w:rPr>
              <w:t xml:space="preserve">shortly </w:t>
            </w:r>
            <w:r w:rsidR="00295549">
              <w:rPr>
                <w:rFonts w:eastAsiaTheme="minorEastAsia"/>
                <w:color w:val="000000" w:themeColor="text1"/>
                <w:sz w:val="21"/>
                <w:szCs w:val="21"/>
              </w:rPr>
              <w:t xml:space="preserve">after </w:t>
            </w:r>
            <w:r w:rsidR="00432E28">
              <w:rPr>
                <w:rFonts w:eastAsiaTheme="minorEastAsia"/>
                <w:color w:val="000000" w:themeColor="text1"/>
                <w:sz w:val="21"/>
                <w:szCs w:val="21"/>
              </w:rPr>
              <w:t>the v2.0 release.</w:t>
            </w:r>
          </w:p>
        </w:tc>
      </w:tr>
      <w:tr w:rsidR="00301DC6" w:rsidRPr="009A30F8" w14:paraId="58058501" w14:textId="77777777" w:rsidTr="10AE1EEC">
        <w:trPr>
          <w:cnfStyle w:val="000000100000" w:firstRow="0" w:lastRow="0" w:firstColumn="0" w:lastColumn="0" w:oddVBand="0" w:evenVBand="0" w:oddHBand="1" w:evenHBand="0" w:firstRowFirstColumn="0" w:firstRowLastColumn="0" w:lastRowFirstColumn="0" w:lastRowLastColumn="0"/>
          <w:trHeight w:val="940"/>
        </w:trPr>
        <w:tc>
          <w:tcPr>
            <w:cnfStyle w:val="001000000000" w:firstRow="0" w:lastRow="0" w:firstColumn="1" w:lastColumn="0" w:oddVBand="0" w:evenVBand="0" w:oddHBand="0" w:evenHBand="0" w:firstRowFirstColumn="0" w:firstRowLastColumn="0" w:lastRowFirstColumn="0" w:lastRowLastColumn="0"/>
            <w:tcW w:w="704" w:type="dxa"/>
          </w:tcPr>
          <w:p w14:paraId="6468178C" w14:textId="4B9FB8D5" w:rsidR="00301DC6" w:rsidRDefault="006AB306" w:rsidP="10AE1EEC">
            <w:pPr>
              <w:ind w:left="22"/>
              <w:rPr>
                <w:rFonts w:eastAsiaTheme="minorEastAsia"/>
              </w:rPr>
            </w:pPr>
            <w:r w:rsidRPr="10AE1EEC">
              <w:rPr>
                <w:rFonts w:eastAsiaTheme="minorEastAsia"/>
              </w:rPr>
              <w:t>3</w:t>
            </w:r>
          </w:p>
        </w:tc>
        <w:tc>
          <w:tcPr>
            <w:tcW w:w="8647" w:type="dxa"/>
          </w:tcPr>
          <w:p w14:paraId="085C4D13" w14:textId="031E60C5" w:rsidR="00301DC6" w:rsidRDefault="00301DC6" w:rsidP="00264C8C">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Pr>
                <w:rFonts w:eastAsiaTheme="minorEastAsia"/>
                <w:color w:val="000000" w:themeColor="text1"/>
                <w:sz w:val="21"/>
                <w:szCs w:val="21"/>
              </w:rPr>
              <w:t xml:space="preserve">CORE RDL </w:t>
            </w:r>
            <w:r w:rsidR="004557D0">
              <w:rPr>
                <w:rFonts w:eastAsiaTheme="minorEastAsia"/>
                <w:color w:val="000000" w:themeColor="text1"/>
                <w:sz w:val="21"/>
                <w:szCs w:val="21"/>
              </w:rPr>
              <w:t>excel format now follows the data dictionary colour scheme, blue tabs for RDL tables, and purple for views.</w:t>
            </w:r>
          </w:p>
        </w:tc>
      </w:tr>
      <w:tr w:rsidR="004F3BF0" w:rsidRPr="009A30F8" w14:paraId="2BB63D08" w14:textId="77777777" w:rsidTr="10AE1EEC">
        <w:trPr>
          <w:trHeight w:val="940"/>
        </w:trPr>
        <w:tc>
          <w:tcPr>
            <w:cnfStyle w:val="001000000000" w:firstRow="0" w:lastRow="0" w:firstColumn="1" w:lastColumn="0" w:oddVBand="0" w:evenVBand="0" w:oddHBand="0" w:evenHBand="0" w:firstRowFirstColumn="0" w:firstRowLastColumn="0" w:lastRowFirstColumn="0" w:lastRowLastColumn="0"/>
            <w:tcW w:w="704" w:type="dxa"/>
          </w:tcPr>
          <w:p w14:paraId="1D67BBCF" w14:textId="50F776B3" w:rsidR="004F3BF0" w:rsidRDefault="125AED8E" w:rsidP="10AE1EEC">
            <w:pPr>
              <w:ind w:left="22"/>
              <w:rPr>
                <w:rFonts w:eastAsiaTheme="minorEastAsia"/>
              </w:rPr>
            </w:pPr>
            <w:r w:rsidRPr="10AE1EEC">
              <w:rPr>
                <w:rFonts w:eastAsiaTheme="minorEastAsia"/>
              </w:rPr>
              <w:t>4</w:t>
            </w:r>
          </w:p>
        </w:tc>
        <w:tc>
          <w:tcPr>
            <w:tcW w:w="8647" w:type="dxa"/>
          </w:tcPr>
          <w:p w14:paraId="068FB633" w14:textId="77777777" w:rsidR="004F3BF0" w:rsidRDefault="004F3BF0" w:rsidP="00264C8C">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Pr>
                <w:rFonts w:eastAsiaTheme="minorEastAsia"/>
                <w:color w:val="000000" w:themeColor="text1"/>
                <w:sz w:val="21"/>
                <w:szCs w:val="21"/>
              </w:rPr>
              <w:t>C</w:t>
            </w:r>
            <w:r w:rsidR="00294988">
              <w:rPr>
                <w:rFonts w:eastAsiaTheme="minorEastAsia"/>
                <w:color w:val="000000" w:themeColor="text1"/>
                <w:sz w:val="21"/>
                <w:szCs w:val="21"/>
              </w:rPr>
              <w:t>O</w:t>
            </w:r>
            <w:r>
              <w:rPr>
                <w:rFonts w:eastAsiaTheme="minorEastAsia"/>
                <w:color w:val="000000" w:themeColor="text1"/>
                <w:sz w:val="21"/>
                <w:szCs w:val="21"/>
              </w:rPr>
              <w:t>RE RDL does not include the creation, modified or termination dat</w:t>
            </w:r>
            <w:r w:rsidR="00294988">
              <w:rPr>
                <w:rFonts w:eastAsiaTheme="minorEastAsia"/>
                <w:color w:val="000000" w:themeColor="text1"/>
                <w:sz w:val="21"/>
                <w:szCs w:val="21"/>
              </w:rPr>
              <w:t>e.</w:t>
            </w:r>
          </w:p>
          <w:p w14:paraId="7D78A125" w14:textId="77777777" w:rsidR="00294988" w:rsidRDefault="00294988" w:rsidP="00264C8C">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Pr>
                <w:rFonts w:eastAsiaTheme="minorEastAsia"/>
                <w:color w:val="000000" w:themeColor="text1"/>
                <w:sz w:val="21"/>
                <w:szCs w:val="21"/>
              </w:rPr>
              <w:t>CORE RDL does not include Terminated objects (therefore only o</w:t>
            </w:r>
            <w:r w:rsidR="00B35BF7">
              <w:rPr>
                <w:rFonts w:eastAsiaTheme="minorEastAsia"/>
                <w:color w:val="000000" w:themeColor="text1"/>
                <w:sz w:val="21"/>
                <w:szCs w:val="21"/>
              </w:rPr>
              <w:t>bjects with the status STANDARD are included)</w:t>
            </w:r>
          </w:p>
          <w:p w14:paraId="2F9CC174" w14:textId="499BE5FF" w:rsidR="00B35BF7" w:rsidRDefault="00B35BF7" w:rsidP="00264C8C">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Pr>
                <w:rFonts w:eastAsiaTheme="minorEastAsia"/>
                <w:color w:val="000000" w:themeColor="text1"/>
                <w:sz w:val="21"/>
                <w:szCs w:val="21"/>
              </w:rPr>
              <w:t>CORE RDL does not include change number details</w:t>
            </w:r>
          </w:p>
        </w:tc>
      </w:tr>
      <w:tr w:rsidR="0096123B" w:rsidRPr="009A30F8" w14:paraId="6A59BAA9" w14:textId="77777777" w:rsidTr="10AE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2749BA3" w14:textId="016F671C" w:rsidR="0096123B" w:rsidRPr="0070514D" w:rsidRDefault="584C55D7" w:rsidP="10AE1EEC">
            <w:pPr>
              <w:ind w:left="22"/>
              <w:rPr>
                <w:rFonts w:eastAsiaTheme="minorEastAsia"/>
              </w:rPr>
            </w:pPr>
            <w:r w:rsidRPr="10AE1EEC">
              <w:rPr>
                <w:rFonts w:eastAsiaTheme="minorEastAsia"/>
              </w:rPr>
              <w:t>5</w:t>
            </w:r>
          </w:p>
        </w:tc>
        <w:tc>
          <w:tcPr>
            <w:tcW w:w="8647" w:type="dxa"/>
          </w:tcPr>
          <w:p w14:paraId="746AAFAC" w14:textId="41F4D907" w:rsidR="00D01F4A" w:rsidRDefault="00DE010F" w:rsidP="00645C34">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Pr>
                <w:rFonts w:eastAsiaTheme="minorEastAsia"/>
                <w:color w:val="000000" w:themeColor="text1"/>
                <w:sz w:val="21"/>
                <w:szCs w:val="21"/>
              </w:rPr>
              <w:t xml:space="preserve">The entity </w:t>
            </w:r>
            <w:r w:rsidR="003242B0" w:rsidRPr="003242B0">
              <w:rPr>
                <w:rFonts w:eastAsiaTheme="minorEastAsia"/>
                <w:color w:val="000000" w:themeColor="text1"/>
                <w:sz w:val="21"/>
                <w:szCs w:val="21"/>
              </w:rPr>
              <w:t>tag or equipment class required discipline document type</w:t>
            </w:r>
            <w:r w:rsidR="003242B0">
              <w:rPr>
                <w:rFonts w:eastAsiaTheme="minorEastAsia"/>
                <w:color w:val="000000" w:themeColor="text1"/>
                <w:sz w:val="21"/>
                <w:szCs w:val="21"/>
              </w:rPr>
              <w:t xml:space="preserve"> has been terminated</w:t>
            </w:r>
            <w:r w:rsidR="00176E3C">
              <w:rPr>
                <w:rFonts w:eastAsiaTheme="minorEastAsia"/>
                <w:color w:val="000000" w:themeColor="text1"/>
                <w:sz w:val="21"/>
                <w:szCs w:val="21"/>
              </w:rPr>
              <w:t xml:space="preserve"> and no lon</w:t>
            </w:r>
            <w:r w:rsidR="00E43F8B">
              <w:rPr>
                <w:rFonts w:eastAsiaTheme="minorEastAsia"/>
                <w:color w:val="000000" w:themeColor="text1"/>
                <w:sz w:val="21"/>
                <w:szCs w:val="21"/>
              </w:rPr>
              <w:t>ger appears in the CORE RDL</w:t>
            </w:r>
            <w:r w:rsidR="003242B0">
              <w:rPr>
                <w:rFonts w:eastAsiaTheme="minorEastAsia"/>
                <w:color w:val="000000" w:themeColor="text1"/>
                <w:sz w:val="21"/>
                <w:szCs w:val="21"/>
              </w:rPr>
              <w:t xml:space="preserve">. </w:t>
            </w:r>
          </w:p>
          <w:p w14:paraId="34BEA520" w14:textId="77777777" w:rsidR="00C97A28" w:rsidRDefault="00C97A28" w:rsidP="00264C8C">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p w14:paraId="5474BA2B" w14:textId="5E3161F7" w:rsidR="00C97A28" w:rsidRDefault="00645C34" w:rsidP="00264C8C">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Pr>
                <w:rFonts w:eastAsiaTheme="minorEastAsia"/>
                <w:color w:val="000000" w:themeColor="text1"/>
                <w:sz w:val="21"/>
                <w:szCs w:val="21"/>
              </w:rPr>
              <w:t>The</w:t>
            </w:r>
            <w:r w:rsidR="00C97A28">
              <w:rPr>
                <w:rFonts w:eastAsiaTheme="minorEastAsia"/>
                <w:color w:val="000000" w:themeColor="text1"/>
                <w:sz w:val="21"/>
                <w:szCs w:val="21"/>
              </w:rPr>
              <w:t xml:space="preserve"> </w:t>
            </w:r>
            <w:r w:rsidR="00C97A28" w:rsidRPr="5BCF42BC">
              <w:rPr>
                <w:rFonts w:eastAsiaTheme="minorEastAsia"/>
                <w:b/>
                <w:color w:val="000000" w:themeColor="text1"/>
                <w:sz w:val="21"/>
                <w:szCs w:val="21"/>
              </w:rPr>
              <w:t>tag class required discipline document type</w:t>
            </w:r>
            <w:r w:rsidR="00C10275">
              <w:rPr>
                <w:rFonts w:eastAsiaTheme="minorEastAsia"/>
                <w:color w:val="000000" w:themeColor="text1"/>
                <w:sz w:val="21"/>
                <w:szCs w:val="21"/>
              </w:rPr>
              <w:t xml:space="preserve"> csv</w:t>
            </w:r>
            <w:r>
              <w:rPr>
                <w:rFonts w:eastAsiaTheme="minorEastAsia"/>
                <w:color w:val="000000" w:themeColor="text1"/>
                <w:sz w:val="21"/>
                <w:szCs w:val="21"/>
              </w:rPr>
              <w:t xml:space="preserve"> has been</w:t>
            </w:r>
            <w:r w:rsidR="00C10275">
              <w:rPr>
                <w:rFonts w:eastAsiaTheme="minorEastAsia"/>
                <w:color w:val="000000" w:themeColor="text1"/>
                <w:sz w:val="21"/>
                <w:szCs w:val="21"/>
              </w:rPr>
              <w:t xml:space="preserve"> removed</w:t>
            </w:r>
            <w:r w:rsidR="002F7EB8">
              <w:rPr>
                <w:rFonts w:eastAsiaTheme="minorEastAsia"/>
                <w:color w:val="000000" w:themeColor="text1"/>
                <w:sz w:val="21"/>
                <w:szCs w:val="21"/>
              </w:rPr>
              <w:t xml:space="preserve"> completely.</w:t>
            </w:r>
          </w:p>
          <w:p w14:paraId="0E839E39" w14:textId="3A640F4C" w:rsidR="00CF2E48" w:rsidRPr="00264C8C" w:rsidRDefault="00CF2E48" w:rsidP="00264C8C">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tc>
      </w:tr>
      <w:tr w:rsidR="00061B8E" w:rsidRPr="009A30F8" w14:paraId="781ECF5C" w14:textId="77777777" w:rsidTr="10AE1EEC">
        <w:tc>
          <w:tcPr>
            <w:cnfStyle w:val="001000000000" w:firstRow="0" w:lastRow="0" w:firstColumn="1" w:lastColumn="0" w:oddVBand="0" w:evenVBand="0" w:oddHBand="0" w:evenHBand="0" w:firstRowFirstColumn="0" w:firstRowLastColumn="0" w:lastRowFirstColumn="0" w:lastRowLastColumn="0"/>
            <w:tcW w:w="704" w:type="dxa"/>
          </w:tcPr>
          <w:p w14:paraId="6A51136C" w14:textId="36BF1811" w:rsidR="00061B8E" w:rsidRPr="0070514D" w:rsidRDefault="275D4E11" w:rsidP="10AE1EEC">
            <w:pPr>
              <w:ind w:left="22"/>
              <w:rPr>
                <w:rFonts w:eastAsiaTheme="minorEastAsia"/>
              </w:rPr>
            </w:pPr>
            <w:r w:rsidRPr="10AE1EEC">
              <w:rPr>
                <w:rFonts w:eastAsiaTheme="minorEastAsia"/>
              </w:rPr>
              <w:t>6</w:t>
            </w:r>
          </w:p>
        </w:tc>
        <w:tc>
          <w:tcPr>
            <w:tcW w:w="8647" w:type="dxa"/>
          </w:tcPr>
          <w:p w14:paraId="3647D064" w14:textId="77777777" w:rsidR="00264C8C" w:rsidRPr="00264C8C" w:rsidRDefault="00264C8C" w:rsidP="00264C8C">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sidRPr="00264C8C">
              <w:rPr>
                <w:rFonts w:eastAsiaTheme="minorEastAsia"/>
                <w:color w:val="000000" w:themeColor="text1"/>
                <w:sz w:val="21"/>
                <w:szCs w:val="21"/>
              </w:rPr>
              <w:t>Data Dictionary Entity Attribute name and description can be different from the master when used by certain entity attribute combinations. </w:t>
            </w:r>
          </w:p>
          <w:p w14:paraId="7C124FD6" w14:textId="4A1D8E56" w:rsidR="00264C8C" w:rsidRPr="00264C8C" w:rsidRDefault="78CC2FB8" w:rsidP="0461C96D">
            <w:pPr>
              <w:numPr>
                <w:ilvl w:val="0"/>
                <w:numId w:val="37"/>
              </w:numPr>
              <w:spacing w:after="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sidRPr="0461C96D">
              <w:rPr>
                <w:rFonts w:eastAsiaTheme="minorEastAsia"/>
                <w:color w:val="000000" w:themeColor="text1"/>
                <w:sz w:val="21"/>
                <w:szCs w:val="21"/>
              </w:rPr>
              <w:t>For</w:t>
            </w:r>
            <w:r w:rsidR="346B9237" w:rsidRPr="0461C96D">
              <w:rPr>
                <w:rFonts w:eastAsiaTheme="minorEastAsia"/>
                <w:color w:val="000000" w:themeColor="text1"/>
                <w:sz w:val="21"/>
                <w:szCs w:val="21"/>
              </w:rPr>
              <w:t xml:space="preserve"> </w:t>
            </w:r>
            <w:r w:rsidR="16E6631E" w:rsidRPr="0461C96D">
              <w:rPr>
                <w:rFonts w:eastAsiaTheme="minorEastAsia"/>
                <w:color w:val="000000" w:themeColor="text1"/>
                <w:sz w:val="21"/>
                <w:szCs w:val="21"/>
              </w:rPr>
              <w:t>example,</w:t>
            </w:r>
            <w:r w:rsidR="0F715C13" w:rsidRPr="0461C96D">
              <w:rPr>
                <w:rFonts w:eastAsiaTheme="minorEastAsia"/>
                <w:color w:val="000000" w:themeColor="text1"/>
                <w:sz w:val="21"/>
                <w:szCs w:val="21"/>
              </w:rPr>
              <w:t xml:space="preserve"> </w:t>
            </w:r>
            <w:r w:rsidRPr="0461C96D">
              <w:rPr>
                <w:rFonts w:eastAsiaTheme="minorEastAsia"/>
                <w:color w:val="000000" w:themeColor="text1"/>
                <w:sz w:val="21"/>
                <w:szCs w:val="21"/>
              </w:rPr>
              <w:t>entity attribute data type</w:t>
            </w:r>
            <w:r w:rsidR="16B7D571" w:rsidRPr="0461C96D">
              <w:rPr>
                <w:rFonts w:eastAsiaTheme="minorEastAsia"/>
                <w:color w:val="000000" w:themeColor="text1"/>
                <w:sz w:val="21"/>
                <w:szCs w:val="21"/>
              </w:rPr>
              <w:t xml:space="preserve"> code</w:t>
            </w:r>
            <w:r w:rsidRPr="0461C96D">
              <w:rPr>
                <w:rFonts w:eastAsiaTheme="minorEastAsia"/>
                <w:color w:val="000000" w:themeColor="text1"/>
                <w:sz w:val="21"/>
                <w:szCs w:val="21"/>
              </w:rPr>
              <w:t xml:space="preserve"> (CFIHOS-10000171) has description ‘</w:t>
            </w:r>
            <w:r w:rsidR="19E5431E" w:rsidRPr="0461C96D">
              <w:rPr>
                <w:rFonts w:eastAsiaTheme="minorEastAsia"/>
                <w:color w:val="000000" w:themeColor="text1"/>
                <w:sz w:val="21"/>
                <w:szCs w:val="21"/>
              </w:rPr>
              <w:t>An indication what are the type of values a data element can take</w:t>
            </w:r>
            <w:r w:rsidRPr="0461C96D">
              <w:rPr>
                <w:rFonts w:eastAsiaTheme="minorEastAsia"/>
                <w:color w:val="000000" w:themeColor="text1"/>
                <w:sz w:val="21"/>
                <w:szCs w:val="21"/>
              </w:rPr>
              <w:t>.</w:t>
            </w:r>
            <w:r w:rsidR="70B0979D" w:rsidRPr="0461C96D">
              <w:rPr>
                <w:rFonts w:eastAsiaTheme="minorEastAsia"/>
                <w:color w:val="000000" w:themeColor="text1"/>
                <w:sz w:val="21"/>
                <w:szCs w:val="21"/>
              </w:rPr>
              <w:t xml:space="preserve"> </w:t>
            </w:r>
            <w:r w:rsidRPr="0461C96D">
              <w:rPr>
                <w:rFonts w:eastAsiaTheme="minorEastAsia"/>
                <w:color w:val="000000" w:themeColor="text1"/>
                <w:sz w:val="21"/>
                <w:szCs w:val="21"/>
              </w:rPr>
              <w:t> </w:t>
            </w:r>
          </w:p>
          <w:p w14:paraId="75CA9764" w14:textId="6F535BB6" w:rsidR="00061B8E" w:rsidRPr="00D516FE" w:rsidRDefault="00246ADC" w:rsidP="00D516FE">
            <w:pPr>
              <w:numPr>
                <w:ilvl w:val="0"/>
                <w:numId w:val="37"/>
              </w:numPr>
              <w:spacing w:after="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sidRPr="00264C8C">
              <w:rPr>
                <w:rFonts w:eastAsiaTheme="minorEastAsia"/>
                <w:color w:val="000000" w:themeColor="text1"/>
                <w:sz w:val="21"/>
                <w:szCs w:val="21"/>
              </w:rPr>
              <w:t>However,</w:t>
            </w:r>
            <w:r w:rsidR="00264C8C" w:rsidRPr="00264C8C">
              <w:rPr>
                <w:rFonts w:eastAsiaTheme="minorEastAsia"/>
                <w:color w:val="000000" w:themeColor="text1"/>
                <w:sz w:val="21"/>
                <w:szCs w:val="21"/>
              </w:rPr>
              <w:t xml:space="preserve"> when this attribute is used in the Property entity the attribute name is ‘property data type’ and the description is ‘An indication what are the type of values of the property can take’ </w:t>
            </w:r>
          </w:p>
        </w:tc>
      </w:tr>
      <w:tr w:rsidR="00061B8E" w:rsidRPr="009A30F8" w14:paraId="247DE19B" w14:textId="77777777" w:rsidTr="10AE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105FC53" w14:textId="7B1AFD44" w:rsidR="00061B8E" w:rsidRPr="0070514D" w:rsidRDefault="551DBB21" w:rsidP="10AE1EEC">
            <w:pPr>
              <w:ind w:left="22"/>
              <w:rPr>
                <w:rFonts w:eastAsiaTheme="minorEastAsia"/>
              </w:rPr>
            </w:pPr>
            <w:r w:rsidRPr="10AE1EEC">
              <w:rPr>
                <w:rFonts w:eastAsiaTheme="minorEastAsia"/>
              </w:rPr>
              <w:t>7</w:t>
            </w:r>
          </w:p>
        </w:tc>
        <w:tc>
          <w:tcPr>
            <w:tcW w:w="8647" w:type="dxa"/>
          </w:tcPr>
          <w:p w14:paraId="7A7434F1" w14:textId="77777777" w:rsidR="00A23FED" w:rsidRPr="00A23FED" w:rsidRDefault="00A23FED" w:rsidP="00A23FE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A23FED">
              <w:rPr>
                <w:rFonts w:eastAsiaTheme="minorEastAsia"/>
                <w:color w:val="000000" w:themeColor="text1"/>
                <w:sz w:val="21"/>
                <w:szCs w:val="21"/>
              </w:rPr>
              <w:t>Using the CSV files. All Files are formatted as follows: </w:t>
            </w:r>
          </w:p>
          <w:p w14:paraId="572008A5" w14:textId="77777777" w:rsidR="00A23FED" w:rsidRPr="00A23FED" w:rsidRDefault="00A23FED" w:rsidP="00A23FED">
            <w:pPr>
              <w:numPr>
                <w:ilvl w:val="0"/>
                <w:numId w:val="38"/>
              </w:numPr>
              <w:spacing w:after="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A23FED">
              <w:rPr>
                <w:rFonts w:eastAsiaTheme="minorEastAsia"/>
                <w:color w:val="000000" w:themeColor="text1"/>
                <w:sz w:val="21"/>
                <w:szCs w:val="21"/>
              </w:rPr>
              <w:t>Comma Separated Values (CSV)* </w:t>
            </w:r>
          </w:p>
          <w:p w14:paraId="02F88EF7" w14:textId="77777777" w:rsidR="00A23FED" w:rsidRPr="00A23FED" w:rsidRDefault="00A23FED" w:rsidP="00A23FED">
            <w:pPr>
              <w:numPr>
                <w:ilvl w:val="0"/>
                <w:numId w:val="38"/>
              </w:numPr>
              <w:spacing w:after="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A23FED">
              <w:rPr>
                <w:rFonts w:eastAsiaTheme="minorEastAsia"/>
                <w:color w:val="000000" w:themeColor="text1"/>
                <w:sz w:val="21"/>
                <w:szCs w:val="21"/>
              </w:rPr>
              <w:t>UTF-8 </w:t>
            </w:r>
          </w:p>
          <w:p w14:paraId="14915839" w14:textId="77777777" w:rsidR="00A23FED" w:rsidRPr="00A23FED" w:rsidRDefault="00A23FED" w:rsidP="00A23FED">
            <w:pPr>
              <w:numPr>
                <w:ilvl w:val="0"/>
                <w:numId w:val="38"/>
              </w:numPr>
              <w:spacing w:after="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A23FED">
              <w:rPr>
                <w:rFonts w:eastAsiaTheme="minorEastAsia"/>
                <w:color w:val="000000" w:themeColor="text1"/>
                <w:sz w:val="21"/>
                <w:szCs w:val="21"/>
              </w:rPr>
              <w:t>""" = Text Qualifier </w:t>
            </w:r>
          </w:p>
          <w:p w14:paraId="26F248EB" w14:textId="77777777" w:rsidR="00A23FED" w:rsidRPr="00A23FED" w:rsidRDefault="00A23FED" w:rsidP="00A23FE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A23FED">
              <w:rPr>
                <w:rFonts w:eastAsiaTheme="minorEastAsia"/>
                <w:color w:val="000000" w:themeColor="text1"/>
                <w:sz w:val="21"/>
                <w:szCs w:val="21"/>
              </w:rPr>
              <w:t> </w:t>
            </w:r>
          </w:p>
          <w:p w14:paraId="147696A5" w14:textId="353B66A8" w:rsidR="00061B8E" w:rsidRPr="00407ED4" w:rsidRDefault="21DA0761" w:rsidP="0461C96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461C96D">
              <w:rPr>
                <w:rFonts w:eastAsiaTheme="minorEastAsia"/>
                <w:color w:val="000000" w:themeColor="text1"/>
                <w:sz w:val="21"/>
                <w:szCs w:val="21"/>
              </w:rPr>
              <w:t xml:space="preserve">If opening in Excel (relevant to both the desktop app and the online version via </w:t>
            </w:r>
            <w:r w:rsidR="16E6631E" w:rsidRPr="0461C96D">
              <w:rPr>
                <w:rFonts w:eastAsiaTheme="minorEastAsia"/>
                <w:color w:val="000000" w:themeColor="text1"/>
                <w:sz w:val="21"/>
                <w:szCs w:val="21"/>
              </w:rPr>
              <w:t>SharePoint</w:t>
            </w:r>
            <w:r w:rsidRPr="0461C96D">
              <w:rPr>
                <w:rFonts w:eastAsiaTheme="minorEastAsia"/>
                <w:color w:val="000000" w:themeColor="text1"/>
                <w:sz w:val="21"/>
                <w:szCs w:val="21"/>
              </w:rPr>
              <w:t>), Excel automated format conversions can alter data in the csv files – e.g.</w:t>
            </w:r>
            <w:r w:rsidR="01FE00EF" w:rsidRPr="0461C96D">
              <w:rPr>
                <w:rFonts w:eastAsiaTheme="minorEastAsia"/>
                <w:color w:val="000000" w:themeColor="text1"/>
                <w:sz w:val="21"/>
                <w:szCs w:val="21"/>
              </w:rPr>
              <w:t>,</w:t>
            </w:r>
            <w:r w:rsidRPr="0461C96D">
              <w:rPr>
                <w:rFonts w:eastAsiaTheme="minorEastAsia"/>
                <w:color w:val="000000" w:themeColor="text1"/>
                <w:sz w:val="21"/>
                <w:szCs w:val="21"/>
              </w:rPr>
              <w:t xml:space="preserve"> drop leading zeros. We recommend you export these files and then view them by importing them into Excel (or any other viewing tool) using the above settings to avoid any </w:t>
            </w:r>
            <w:r w:rsidR="16E6631E" w:rsidRPr="0461C96D">
              <w:rPr>
                <w:rFonts w:eastAsiaTheme="minorEastAsia"/>
                <w:color w:val="000000" w:themeColor="text1"/>
                <w:sz w:val="21"/>
                <w:szCs w:val="21"/>
              </w:rPr>
              <w:t>mishandling</w:t>
            </w:r>
            <w:r w:rsidRPr="0461C96D">
              <w:rPr>
                <w:rFonts w:eastAsiaTheme="minorEastAsia"/>
                <w:color w:val="000000" w:themeColor="text1"/>
                <w:sz w:val="21"/>
                <w:szCs w:val="21"/>
              </w:rPr>
              <w:t xml:space="preserve"> of characters.</w:t>
            </w:r>
          </w:p>
        </w:tc>
      </w:tr>
      <w:tr w:rsidR="00061B8E" w:rsidRPr="009A30F8" w14:paraId="49B26221" w14:textId="77777777" w:rsidTr="10AE1EEC">
        <w:tc>
          <w:tcPr>
            <w:cnfStyle w:val="001000000000" w:firstRow="0" w:lastRow="0" w:firstColumn="1" w:lastColumn="0" w:oddVBand="0" w:evenVBand="0" w:oddHBand="0" w:evenHBand="0" w:firstRowFirstColumn="0" w:firstRowLastColumn="0" w:lastRowFirstColumn="0" w:lastRowLastColumn="0"/>
            <w:tcW w:w="704" w:type="dxa"/>
          </w:tcPr>
          <w:p w14:paraId="0C44AA7D" w14:textId="046A7FF7" w:rsidR="00061B8E" w:rsidRPr="0070514D" w:rsidRDefault="0EF65EC5" w:rsidP="10AE1EEC">
            <w:pPr>
              <w:ind w:left="22"/>
              <w:rPr>
                <w:rFonts w:eastAsiaTheme="minorEastAsia"/>
              </w:rPr>
            </w:pPr>
            <w:r w:rsidRPr="10AE1EEC">
              <w:rPr>
                <w:rFonts w:eastAsiaTheme="minorEastAsia"/>
              </w:rPr>
              <w:t>8</w:t>
            </w:r>
          </w:p>
        </w:tc>
        <w:tc>
          <w:tcPr>
            <w:tcW w:w="8647" w:type="dxa"/>
          </w:tcPr>
          <w:p w14:paraId="41836D5D" w14:textId="77777777" w:rsidR="00C920BE" w:rsidRDefault="2219A29C" w:rsidP="0461C96D">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sidRPr="0461C96D">
              <w:rPr>
                <w:rFonts w:eastAsiaTheme="minorEastAsia"/>
                <w:color w:val="000000" w:themeColor="text1"/>
                <w:sz w:val="21"/>
                <w:szCs w:val="21"/>
              </w:rPr>
              <w:t>Metadata against terminated items does not get updated if there are any changes to the related object</w:t>
            </w:r>
            <w:r w:rsidR="00C920BE">
              <w:rPr>
                <w:rFonts w:eastAsiaTheme="minorEastAsia"/>
                <w:color w:val="000000" w:themeColor="text1"/>
                <w:sz w:val="21"/>
                <w:szCs w:val="21"/>
              </w:rPr>
              <w:t xml:space="preserve">, </w:t>
            </w:r>
            <w:r w:rsidR="00C920BE" w:rsidRPr="00C920BE">
              <w:rPr>
                <w:rFonts w:eastAsiaTheme="minorEastAsia"/>
                <w:color w:val="000000" w:themeColor="text1"/>
                <w:sz w:val="21"/>
                <w:szCs w:val="21"/>
              </w:rPr>
              <w:t>with details indicated in the Extended V2.1 release</w:t>
            </w:r>
          </w:p>
          <w:p w14:paraId="38BE4188" w14:textId="77777777" w:rsidR="00C920BE" w:rsidRDefault="00C920BE" w:rsidP="0461C96D">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p>
          <w:p w14:paraId="414D3335" w14:textId="75E4C2E3" w:rsidR="00061B8E" w:rsidRPr="00407ED4" w:rsidRDefault="2219A29C" w:rsidP="0461C96D">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sidRPr="0461C96D">
              <w:rPr>
                <w:rFonts w:eastAsiaTheme="minorEastAsia"/>
                <w:color w:val="000000" w:themeColor="text1"/>
                <w:sz w:val="21"/>
                <w:szCs w:val="21"/>
              </w:rPr>
              <w:t xml:space="preserve">For </w:t>
            </w:r>
            <w:r w:rsidR="16E6631E" w:rsidRPr="0461C96D">
              <w:rPr>
                <w:rFonts w:eastAsiaTheme="minorEastAsia"/>
                <w:color w:val="000000" w:themeColor="text1"/>
                <w:sz w:val="21"/>
                <w:szCs w:val="21"/>
              </w:rPr>
              <w:t>example,</w:t>
            </w:r>
            <w:r w:rsidRPr="0461C96D">
              <w:rPr>
                <w:rFonts w:eastAsiaTheme="minorEastAsia"/>
                <w:color w:val="000000" w:themeColor="text1"/>
                <w:sz w:val="21"/>
                <w:szCs w:val="21"/>
              </w:rPr>
              <w:t xml:space="preserve"> if a terminated property references a picklist called ‘picklist X’ and the name of the picklist changes to ‘picklist Y’ in subsequent RDL updates the terminated property will still refer to ‘picklist X.</w:t>
            </w:r>
            <w:r w:rsidR="70B0979D" w:rsidRPr="0461C96D">
              <w:rPr>
                <w:rFonts w:eastAsiaTheme="minorEastAsia"/>
                <w:color w:val="000000" w:themeColor="text1"/>
                <w:sz w:val="21"/>
                <w:szCs w:val="21"/>
              </w:rPr>
              <w:t xml:space="preserve"> </w:t>
            </w:r>
            <w:r w:rsidRPr="0461C96D">
              <w:rPr>
                <w:rFonts w:eastAsiaTheme="minorEastAsia"/>
                <w:color w:val="000000" w:themeColor="text1"/>
                <w:sz w:val="21"/>
                <w:szCs w:val="21"/>
              </w:rPr>
              <w:t>When any name changes are made, we will put the old name in the Synonym column to assist with legacy users</w:t>
            </w:r>
          </w:p>
        </w:tc>
      </w:tr>
      <w:tr w:rsidR="00061B8E" w:rsidRPr="009A30F8" w14:paraId="75878333" w14:textId="77777777" w:rsidTr="10AE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B6B58B7" w14:textId="1DCDE7B5" w:rsidR="00061B8E" w:rsidRPr="0070514D" w:rsidRDefault="0698DD56" w:rsidP="10AE1EEC">
            <w:pPr>
              <w:ind w:left="22"/>
              <w:rPr>
                <w:rFonts w:eastAsiaTheme="minorEastAsia"/>
              </w:rPr>
            </w:pPr>
            <w:r w:rsidRPr="10AE1EEC">
              <w:rPr>
                <w:rFonts w:eastAsiaTheme="minorEastAsia"/>
              </w:rPr>
              <w:t>9</w:t>
            </w:r>
          </w:p>
        </w:tc>
        <w:tc>
          <w:tcPr>
            <w:tcW w:w="8647" w:type="dxa"/>
          </w:tcPr>
          <w:p w14:paraId="2C6962F2" w14:textId="77777777" w:rsidR="0092706B" w:rsidRPr="0092706B" w:rsidRDefault="0092706B" w:rsidP="0092706B">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092706B">
              <w:rPr>
                <w:rFonts w:eastAsiaTheme="minorEastAsia"/>
                <w:color w:val="000000" w:themeColor="text1"/>
                <w:sz w:val="21"/>
                <w:szCs w:val="21"/>
              </w:rPr>
              <w:t>RDL Master Objects file. </w:t>
            </w:r>
          </w:p>
          <w:p w14:paraId="62059AFB" w14:textId="06849DAC" w:rsidR="0092706B" w:rsidRPr="0092706B" w:rsidRDefault="10966FDF" w:rsidP="0461C96D">
            <w:pPr>
              <w:numPr>
                <w:ilvl w:val="0"/>
                <w:numId w:val="39"/>
              </w:numPr>
              <w:spacing w:after="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461C96D">
              <w:rPr>
                <w:rFonts w:eastAsiaTheme="minorEastAsia"/>
                <w:color w:val="000000" w:themeColor="text1"/>
                <w:sz w:val="21"/>
                <w:szCs w:val="21"/>
              </w:rPr>
              <w:t>Entity Attributes and Properties.</w:t>
            </w:r>
            <w:r w:rsidR="456BD674" w:rsidRPr="0461C96D">
              <w:rPr>
                <w:rFonts w:eastAsiaTheme="minorEastAsia"/>
                <w:color w:val="000000" w:themeColor="text1"/>
                <w:sz w:val="21"/>
                <w:szCs w:val="21"/>
              </w:rPr>
              <w:t xml:space="preserve"> </w:t>
            </w:r>
            <w:r w:rsidRPr="0461C96D">
              <w:rPr>
                <w:rFonts w:eastAsiaTheme="minorEastAsia"/>
                <w:color w:val="000000" w:themeColor="text1"/>
                <w:sz w:val="21"/>
                <w:szCs w:val="21"/>
              </w:rPr>
              <w:t>There are 32 properties (CFIHOS-1xxx series) that were terminated from the properties output file as they were not related to class property requirements.</w:t>
            </w:r>
            <w:r w:rsidR="22BDC671" w:rsidRPr="0461C96D">
              <w:rPr>
                <w:rFonts w:eastAsiaTheme="minorEastAsia"/>
                <w:color w:val="000000" w:themeColor="text1"/>
                <w:sz w:val="21"/>
                <w:szCs w:val="21"/>
              </w:rPr>
              <w:t xml:space="preserve"> </w:t>
            </w:r>
            <w:r w:rsidRPr="0461C96D">
              <w:rPr>
                <w:rFonts w:eastAsiaTheme="minorEastAsia"/>
                <w:color w:val="000000" w:themeColor="text1"/>
                <w:sz w:val="21"/>
                <w:szCs w:val="21"/>
              </w:rPr>
              <w:t>These properties are now defined in the Entity Attribute file maintaining their original CFIHOS ID.</w:t>
            </w:r>
            <w:r w:rsidR="22BDC671" w:rsidRPr="0461C96D">
              <w:rPr>
                <w:rFonts w:eastAsiaTheme="minorEastAsia"/>
                <w:color w:val="000000" w:themeColor="text1"/>
                <w:sz w:val="21"/>
                <w:szCs w:val="21"/>
              </w:rPr>
              <w:t xml:space="preserve"> </w:t>
            </w:r>
            <w:r w:rsidRPr="0461C96D">
              <w:rPr>
                <w:rFonts w:eastAsiaTheme="minorEastAsia"/>
                <w:color w:val="000000" w:themeColor="text1"/>
                <w:sz w:val="21"/>
                <w:szCs w:val="21"/>
              </w:rPr>
              <w:t xml:space="preserve">As the RDL Master object file can only have 1 instance of a CFIHOS object only the Entity Attribute version of </w:t>
            </w:r>
            <w:r w:rsidRPr="0461C96D">
              <w:rPr>
                <w:rFonts w:eastAsiaTheme="minorEastAsia"/>
                <w:color w:val="000000" w:themeColor="text1"/>
                <w:sz w:val="21"/>
                <w:szCs w:val="21"/>
              </w:rPr>
              <w:lastRenderedPageBreak/>
              <w:t xml:space="preserve">these attributes </w:t>
            </w:r>
            <w:r w:rsidR="00EB64E5" w:rsidRPr="0461C96D">
              <w:rPr>
                <w:rFonts w:eastAsiaTheme="minorEastAsia"/>
                <w:color w:val="000000" w:themeColor="text1"/>
                <w:sz w:val="21"/>
                <w:szCs w:val="21"/>
              </w:rPr>
              <w:t>is</w:t>
            </w:r>
            <w:r w:rsidRPr="0461C96D">
              <w:rPr>
                <w:rFonts w:eastAsiaTheme="minorEastAsia"/>
                <w:color w:val="000000" w:themeColor="text1"/>
                <w:sz w:val="21"/>
                <w:szCs w:val="21"/>
              </w:rPr>
              <w:t xml:space="preserve"> displayed. They are also visible in the property output file as terminated. </w:t>
            </w:r>
          </w:p>
          <w:p w14:paraId="0C176A73" w14:textId="730C91BD" w:rsidR="0092706B" w:rsidRPr="0092706B" w:rsidRDefault="10966FDF" w:rsidP="0461C96D">
            <w:pPr>
              <w:numPr>
                <w:ilvl w:val="0"/>
                <w:numId w:val="39"/>
              </w:numPr>
              <w:spacing w:after="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461C96D">
              <w:rPr>
                <w:rFonts w:eastAsiaTheme="minorEastAsia"/>
                <w:color w:val="000000" w:themeColor="text1"/>
                <w:sz w:val="21"/>
                <w:szCs w:val="21"/>
              </w:rPr>
              <w:t>Property Picklist Values and Units of Measure.</w:t>
            </w:r>
            <w:r w:rsidR="1FF714BE" w:rsidRPr="0461C96D">
              <w:rPr>
                <w:rFonts w:eastAsiaTheme="minorEastAsia"/>
                <w:color w:val="000000" w:themeColor="text1"/>
                <w:sz w:val="21"/>
                <w:szCs w:val="21"/>
              </w:rPr>
              <w:t xml:space="preserve"> </w:t>
            </w:r>
            <w:r w:rsidRPr="0461C96D">
              <w:rPr>
                <w:rFonts w:eastAsiaTheme="minorEastAsia"/>
                <w:color w:val="000000" w:themeColor="text1"/>
                <w:sz w:val="21"/>
                <w:szCs w:val="21"/>
              </w:rPr>
              <w:t xml:space="preserve">Units of measure were extracted from the property picklist values and created as an entity of their </w:t>
            </w:r>
            <w:r w:rsidR="00EB64E5" w:rsidRPr="0461C96D">
              <w:rPr>
                <w:rFonts w:eastAsiaTheme="minorEastAsia"/>
                <w:color w:val="000000" w:themeColor="text1"/>
                <w:sz w:val="21"/>
                <w:szCs w:val="21"/>
              </w:rPr>
              <w:t>own,</w:t>
            </w:r>
            <w:r w:rsidRPr="0461C96D">
              <w:rPr>
                <w:rFonts w:eastAsiaTheme="minorEastAsia"/>
                <w:color w:val="000000" w:themeColor="text1"/>
                <w:sz w:val="21"/>
                <w:szCs w:val="21"/>
              </w:rPr>
              <w:t xml:space="preserve"> but we maintained their original CFIHOS ID.</w:t>
            </w:r>
            <w:r w:rsidR="1FF714BE" w:rsidRPr="0461C96D">
              <w:rPr>
                <w:rFonts w:eastAsiaTheme="minorEastAsia"/>
                <w:color w:val="000000" w:themeColor="text1"/>
                <w:sz w:val="21"/>
                <w:szCs w:val="21"/>
              </w:rPr>
              <w:t xml:space="preserve"> </w:t>
            </w:r>
            <w:r w:rsidRPr="0461C96D">
              <w:rPr>
                <w:rFonts w:eastAsiaTheme="minorEastAsia"/>
                <w:color w:val="000000" w:themeColor="text1"/>
                <w:sz w:val="21"/>
                <w:szCs w:val="21"/>
              </w:rPr>
              <w:t>Similar to the above, within the RDL Master objects file they are displayed once only as Units of Measure however in the individual output files they are also shown in the property picklist value file as terminated. </w:t>
            </w:r>
          </w:p>
          <w:p w14:paraId="23650542" w14:textId="12EB93E8" w:rsidR="00061B8E" w:rsidRPr="00251187" w:rsidRDefault="00061B8E" w:rsidP="00251187">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tc>
      </w:tr>
      <w:tr w:rsidR="00280A74" w:rsidRPr="009A30F8" w14:paraId="1752B6B5" w14:textId="77777777" w:rsidTr="10AE1EEC">
        <w:tc>
          <w:tcPr>
            <w:cnfStyle w:val="001000000000" w:firstRow="0" w:lastRow="0" w:firstColumn="1" w:lastColumn="0" w:oddVBand="0" w:evenVBand="0" w:oddHBand="0" w:evenHBand="0" w:firstRowFirstColumn="0" w:firstRowLastColumn="0" w:lastRowFirstColumn="0" w:lastRowLastColumn="0"/>
            <w:tcW w:w="704" w:type="dxa"/>
          </w:tcPr>
          <w:p w14:paraId="520D4B2F" w14:textId="6AFD418A" w:rsidR="00280A74" w:rsidRPr="0070514D" w:rsidRDefault="0D61EDB2" w:rsidP="10AE1EEC">
            <w:pPr>
              <w:ind w:left="22"/>
              <w:rPr>
                <w:rFonts w:eastAsiaTheme="minorEastAsia"/>
              </w:rPr>
            </w:pPr>
            <w:r w:rsidRPr="10AE1EEC">
              <w:rPr>
                <w:rFonts w:eastAsiaTheme="minorEastAsia"/>
              </w:rPr>
              <w:lastRenderedPageBreak/>
              <w:t>1</w:t>
            </w:r>
            <w:r w:rsidR="006D18B0" w:rsidRPr="10AE1EEC">
              <w:rPr>
                <w:rFonts w:eastAsiaTheme="minorEastAsia"/>
              </w:rPr>
              <w:t>0</w:t>
            </w:r>
          </w:p>
        </w:tc>
        <w:tc>
          <w:tcPr>
            <w:tcW w:w="8647" w:type="dxa"/>
          </w:tcPr>
          <w:p w14:paraId="630A25A3" w14:textId="5B8500E0" w:rsidR="00280A74" w:rsidRPr="0092706B" w:rsidRDefault="01610CB3" w:rsidP="5A1AE628">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sidRPr="5A1AE628">
              <w:rPr>
                <w:rFonts w:eastAsiaTheme="minorEastAsia"/>
                <w:color w:val="000000" w:themeColor="text1"/>
                <w:sz w:val="21"/>
                <w:szCs w:val="21"/>
              </w:rPr>
              <w:t>In V</w:t>
            </w:r>
            <w:r w:rsidR="2F93249F" w:rsidRPr="5A1AE628">
              <w:rPr>
                <w:rFonts w:eastAsiaTheme="minorEastAsia"/>
                <w:color w:val="000000" w:themeColor="text1"/>
                <w:sz w:val="21"/>
                <w:szCs w:val="21"/>
              </w:rPr>
              <w:t xml:space="preserve">2 there </w:t>
            </w:r>
            <w:r w:rsidR="327EEE77" w:rsidRPr="5A1AE628">
              <w:rPr>
                <w:rFonts w:eastAsiaTheme="minorEastAsia"/>
                <w:color w:val="000000" w:themeColor="text1"/>
                <w:sz w:val="21"/>
                <w:szCs w:val="21"/>
              </w:rPr>
              <w:t>are several FRs</w:t>
            </w:r>
            <w:r w:rsidR="1AE1CBF2" w:rsidRPr="5A1AE628">
              <w:rPr>
                <w:rFonts w:eastAsiaTheme="minorEastAsia"/>
                <w:color w:val="000000" w:themeColor="text1"/>
                <w:sz w:val="21"/>
                <w:szCs w:val="21"/>
              </w:rPr>
              <w:t xml:space="preserve"> that make updates to align to JIP33 standa</w:t>
            </w:r>
            <w:r w:rsidR="42AB71E2" w:rsidRPr="5A1AE628">
              <w:rPr>
                <w:rFonts w:eastAsiaTheme="minorEastAsia"/>
                <w:color w:val="000000" w:themeColor="text1"/>
                <w:sz w:val="21"/>
                <w:szCs w:val="21"/>
              </w:rPr>
              <w:t>rds. To aid implementation, these FRs were combined into one submission</w:t>
            </w:r>
            <w:r w:rsidR="1D283382" w:rsidRPr="5A1AE628">
              <w:rPr>
                <w:rFonts w:eastAsiaTheme="minorEastAsia"/>
                <w:color w:val="000000" w:themeColor="text1"/>
                <w:sz w:val="21"/>
                <w:szCs w:val="21"/>
              </w:rPr>
              <w:t xml:space="preserve">. For changes that were applicable to all the JIP33 FRs or changes that were added after the combination of the JIP33 FRs, </w:t>
            </w:r>
            <w:r w:rsidR="7F2B2469" w:rsidRPr="5A1AE628">
              <w:rPr>
                <w:rFonts w:eastAsiaTheme="minorEastAsia"/>
                <w:color w:val="000000" w:themeColor="text1"/>
                <w:sz w:val="21"/>
                <w:szCs w:val="21"/>
              </w:rPr>
              <w:t xml:space="preserve">the change request number is updated with </w:t>
            </w:r>
            <w:r w:rsidR="2906520E" w:rsidRPr="5A1AE628">
              <w:rPr>
                <w:rFonts w:eastAsiaTheme="minorEastAsia"/>
                <w:color w:val="000000" w:themeColor="text1"/>
                <w:sz w:val="21"/>
                <w:szCs w:val="21"/>
              </w:rPr>
              <w:t>ALL of</w:t>
            </w:r>
            <w:r w:rsidR="7F2B2469" w:rsidRPr="5A1AE628">
              <w:rPr>
                <w:rFonts w:eastAsiaTheme="minorEastAsia"/>
                <w:color w:val="000000" w:themeColor="text1"/>
                <w:sz w:val="21"/>
                <w:szCs w:val="21"/>
              </w:rPr>
              <w:t xml:space="preserve"> the FR numbers (i.e.</w:t>
            </w:r>
            <w:r w:rsidR="1DACA4D6" w:rsidRPr="5A1AE628">
              <w:rPr>
                <w:rFonts w:eastAsiaTheme="minorEastAsia"/>
                <w:color w:val="000000" w:themeColor="text1"/>
                <w:sz w:val="21"/>
                <w:szCs w:val="21"/>
              </w:rPr>
              <w:t>,</w:t>
            </w:r>
            <w:r w:rsidR="7F2B2469" w:rsidRPr="5A1AE628">
              <w:rPr>
                <w:rFonts w:eastAsiaTheme="minorEastAsia"/>
                <w:color w:val="000000" w:themeColor="text1"/>
                <w:sz w:val="21"/>
                <w:szCs w:val="21"/>
              </w:rPr>
              <w:t xml:space="preserve"> FR</w:t>
            </w:r>
            <w:bookmarkStart w:id="0" w:name="_Int_L7m5Fvn8"/>
            <w:r w:rsidR="7F2B2469" w:rsidRPr="5A1AE628">
              <w:rPr>
                <w:rFonts w:eastAsiaTheme="minorEastAsia"/>
                <w:color w:val="000000" w:themeColor="text1"/>
                <w:sz w:val="21"/>
                <w:szCs w:val="21"/>
              </w:rPr>
              <w:t>83</w:t>
            </w:r>
            <w:r w:rsidR="080B9FDB" w:rsidRPr="5A1AE628">
              <w:rPr>
                <w:rFonts w:eastAsiaTheme="minorEastAsia"/>
                <w:color w:val="000000" w:themeColor="text1"/>
                <w:sz w:val="21"/>
                <w:szCs w:val="21"/>
              </w:rPr>
              <w:t>;</w:t>
            </w:r>
            <w:r w:rsidR="7F2B2469" w:rsidRPr="5A1AE628">
              <w:rPr>
                <w:rFonts w:eastAsiaTheme="minorEastAsia"/>
                <w:color w:val="000000" w:themeColor="text1"/>
                <w:sz w:val="21"/>
                <w:szCs w:val="21"/>
              </w:rPr>
              <w:t>FR</w:t>
            </w:r>
            <w:bookmarkEnd w:id="0"/>
            <w:r w:rsidR="080B9FDB" w:rsidRPr="5A1AE628">
              <w:rPr>
                <w:rFonts w:eastAsiaTheme="minorEastAsia"/>
                <w:color w:val="000000" w:themeColor="text1"/>
                <w:sz w:val="21"/>
                <w:szCs w:val="21"/>
              </w:rPr>
              <w:t>84;FR</w:t>
            </w:r>
            <w:bookmarkStart w:id="1" w:name="_Int_KBJFl4WV"/>
            <w:r w:rsidR="080B9FDB" w:rsidRPr="5A1AE628">
              <w:rPr>
                <w:rFonts w:eastAsiaTheme="minorEastAsia"/>
                <w:color w:val="000000" w:themeColor="text1"/>
                <w:sz w:val="21"/>
                <w:szCs w:val="21"/>
              </w:rPr>
              <w:t>85;FR</w:t>
            </w:r>
            <w:bookmarkEnd w:id="1"/>
            <w:r w:rsidR="080B9FDB" w:rsidRPr="5A1AE628">
              <w:rPr>
                <w:rFonts w:eastAsiaTheme="minorEastAsia"/>
                <w:color w:val="000000" w:themeColor="text1"/>
                <w:sz w:val="21"/>
                <w:szCs w:val="21"/>
              </w:rPr>
              <w:t>94;FR</w:t>
            </w:r>
            <w:bookmarkStart w:id="2" w:name="_Int_JEjxUhSL"/>
            <w:r w:rsidR="080B9FDB" w:rsidRPr="5A1AE628">
              <w:rPr>
                <w:rFonts w:eastAsiaTheme="minorEastAsia"/>
                <w:color w:val="000000" w:themeColor="text1"/>
                <w:sz w:val="21"/>
                <w:szCs w:val="21"/>
              </w:rPr>
              <w:t>108;FR</w:t>
            </w:r>
            <w:bookmarkEnd w:id="2"/>
            <w:r w:rsidR="080B9FDB" w:rsidRPr="5A1AE628">
              <w:rPr>
                <w:rFonts w:eastAsiaTheme="minorEastAsia"/>
                <w:color w:val="000000" w:themeColor="text1"/>
                <w:sz w:val="21"/>
                <w:szCs w:val="21"/>
              </w:rPr>
              <w:t>109)</w:t>
            </w:r>
            <w:r w:rsidR="007F75DB">
              <w:rPr>
                <w:rFonts w:eastAsiaTheme="minorEastAsia"/>
                <w:color w:val="000000" w:themeColor="text1"/>
                <w:sz w:val="21"/>
                <w:szCs w:val="21"/>
              </w:rPr>
              <w:t xml:space="preserve">, </w:t>
            </w:r>
            <w:r w:rsidR="007F75DB" w:rsidRPr="007F75DB">
              <w:rPr>
                <w:rFonts w:eastAsiaTheme="minorEastAsia"/>
                <w:color w:val="000000" w:themeColor="text1"/>
                <w:sz w:val="21"/>
                <w:szCs w:val="21"/>
              </w:rPr>
              <w:t>with details indicated in the Extended V2.1 release</w:t>
            </w:r>
            <w:r w:rsidR="007F75DB">
              <w:rPr>
                <w:rFonts w:eastAsiaTheme="minorEastAsia"/>
                <w:color w:val="000000" w:themeColor="text1"/>
                <w:sz w:val="21"/>
                <w:szCs w:val="21"/>
              </w:rPr>
              <w:t>.</w:t>
            </w:r>
          </w:p>
        </w:tc>
      </w:tr>
      <w:tr w:rsidR="5A916D9E" w14:paraId="548A34B2" w14:textId="77777777" w:rsidTr="10AE1E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4" w:type="dxa"/>
          </w:tcPr>
          <w:p w14:paraId="75D0F718" w14:textId="170F6165" w:rsidR="49681429" w:rsidRPr="0070514D" w:rsidRDefault="3E98B10C" w:rsidP="10AE1EEC">
            <w:pPr>
              <w:ind w:left="22"/>
              <w:rPr>
                <w:rFonts w:eastAsiaTheme="minorEastAsia"/>
              </w:rPr>
            </w:pPr>
            <w:r w:rsidRPr="10AE1EEC">
              <w:rPr>
                <w:rFonts w:eastAsiaTheme="minorEastAsia"/>
              </w:rPr>
              <w:t>1</w:t>
            </w:r>
            <w:r w:rsidR="00E43F8B">
              <w:rPr>
                <w:rFonts w:eastAsiaTheme="minorEastAsia"/>
              </w:rPr>
              <w:t>1</w:t>
            </w:r>
          </w:p>
        </w:tc>
        <w:tc>
          <w:tcPr>
            <w:tcW w:w="8647" w:type="dxa"/>
          </w:tcPr>
          <w:p w14:paraId="6D845DF0" w14:textId="060F5473" w:rsidR="49681429" w:rsidRDefault="49681429" w:rsidP="5A916D9E">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5A916D9E">
              <w:rPr>
                <w:rFonts w:eastAsiaTheme="minorEastAsia"/>
                <w:color w:val="000000" w:themeColor="text1"/>
                <w:sz w:val="21"/>
                <w:szCs w:val="21"/>
              </w:rPr>
              <w:t>For new entries within the tag class document and data requirement csv, the optional Discipline Code has not been populated due to the anticipated removal of Discipline Code from tag class document and data requirement csv in a future release.</w:t>
            </w:r>
          </w:p>
        </w:tc>
      </w:tr>
      <w:tr w:rsidR="497EE6FD" w14:paraId="02503EFF" w14:textId="77777777" w:rsidTr="10AE1EEC">
        <w:trPr>
          <w:trHeight w:val="300"/>
        </w:trPr>
        <w:tc>
          <w:tcPr>
            <w:cnfStyle w:val="001000000000" w:firstRow="0" w:lastRow="0" w:firstColumn="1" w:lastColumn="0" w:oddVBand="0" w:evenVBand="0" w:oddHBand="0" w:evenHBand="0" w:firstRowFirstColumn="0" w:firstRowLastColumn="0" w:lastRowFirstColumn="0" w:lastRowLastColumn="0"/>
            <w:tcW w:w="704" w:type="dxa"/>
          </w:tcPr>
          <w:p w14:paraId="405D9AA7" w14:textId="15466634" w:rsidR="7731B997" w:rsidRPr="0070514D" w:rsidRDefault="3E98B10C" w:rsidP="10AE1EEC">
            <w:pPr>
              <w:ind w:left="22"/>
              <w:rPr>
                <w:rFonts w:eastAsiaTheme="minorEastAsia"/>
              </w:rPr>
            </w:pPr>
            <w:r w:rsidRPr="10AE1EEC">
              <w:rPr>
                <w:rFonts w:eastAsiaTheme="minorEastAsia"/>
              </w:rPr>
              <w:t>1</w:t>
            </w:r>
            <w:r w:rsidR="007F75DB">
              <w:rPr>
                <w:rFonts w:eastAsiaTheme="minorEastAsia"/>
              </w:rPr>
              <w:t>2</w:t>
            </w:r>
          </w:p>
        </w:tc>
        <w:tc>
          <w:tcPr>
            <w:tcW w:w="8647" w:type="dxa"/>
          </w:tcPr>
          <w:p w14:paraId="3F00BF1A" w14:textId="27DEFB13" w:rsidR="7731B997" w:rsidRDefault="7731B997" w:rsidP="5A1AE628">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sidRPr="5A1AE628">
              <w:rPr>
                <w:rFonts w:eastAsiaTheme="minorEastAsia"/>
                <w:color w:val="000000" w:themeColor="text1"/>
                <w:sz w:val="21"/>
                <w:szCs w:val="21"/>
              </w:rPr>
              <w:t xml:space="preserve">Changes made </w:t>
            </w:r>
            <w:bookmarkStart w:id="3" w:name="_Int_DsS4UXo3"/>
            <w:r w:rsidRPr="5A1AE628">
              <w:rPr>
                <w:rFonts w:eastAsiaTheme="minorEastAsia"/>
                <w:color w:val="000000" w:themeColor="text1"/>
                <w:sz w:val="21"/>
                <w:szCs w:val="21"/>
              </w:rPr>
              <w:t>as a result of</w:t>
            </w:r>
            <w:bookmarkEnd w:id="3"/>
            <w:r w:rsidRPr="5A1AE628">
              <w:rPr>
                <w:rFonts w:eastAsiaTheme="minorEastAsia"/>
                <w:color w:val="000000" w:themeColor="text1"/>
                <w:sz w:val="21"/>
                <w:szCs w:val="21"/>
              </w:rPr>
              <w:t xml:space="preserve"> feedback submitted against the RC V2.0 are captured in FR189</w:t>
            </w:r>
            <w:r w:rsidR="00E47633">
              <w:rPr>
                <w:rFonts w:eastAsiaTheme="minorEastAsia"/>
                <w:color w:val="000000" w:themeColor="text1"/>
                <w:sz w:val="21"/>
                <w:szCs w:val="21"/>
              </w:rPr>
              <w:t xml:space="preserve">, </w:t>
            </w:r>
            <w:r w:rsidR="00E47633" w:rsidRPr="00E47633">
              <w:rPr>
                <w:rFonts w:eastAsiaTheme="minorEastAsia"/>
                <w:color w:val="000000" w:themeColor="text1"/>
                <w:sz w:val="21"/>
                <w:szCs w:val="21"/>
              </w:rPr>
              <w:t>with details indicated in the Extended V2.1 release</w:t>
            </w:r>
          </w:p>
        </w:tc>
      </w:tr>
      <w:tr w:rsidR="10AE1EEC" w14:paraId="59641690" w14:textId="77777777" w:rsidTr="10AE1E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4" w:type="dxa"/>
          </w:tcPr>
          <w:p w14:paraId="5506424F" w14:textId="481BF28C" w:rsidR="10AE1EEC" w:rsidRDefault="10AE1EEC" w:rsidP="10AE1EEC">
            <w:pPr>
              <w:ind w:left="22"/>
              <w:rPr>
                <w:rFonts w:eastAsiaTheme="minorEastAsia"/>
              </w:rPr>
            </w:pPr>
            <w:r w:rsidRPr="10AE1EEC">
              <w:rPr>
                <w:rFonts w:eastAsiaTheme="minorEastAsia"/>
              </w:rPr>
              <w:t>1</w:t>
            </w:r>
            <w:r w:rsidR="007F75DB">
              <w:rPr>
                <w:rFonts w:eastAsiaTheme="minorEastAsia"/>
              </w:rPr>
              <w:t>3</w:t>
            </w:r>
          </w:p>
        </w:tc>
        <w:tc>
          <w:tcPr>
            <w:tcW w:w="8647" w:type="dxa"/>
          </w:tcPr>
          <w:p w14:paraId="3054862F" w14:textId="290C4C34" w:rsidR="4A78D425" w:rsidRDefault="4A78D425" w:rsidP="10AE1EEC">
            <w:pPr>
              <w:spacing w:after="0"/>
              <w:ind w:left="0"/>
              <w:cnfStyle w:val="000000100000" w:firstRow="0" w:lastRow="0" w:firstColumn="0" w:lastColumn="0" w:oddVBand="0" w:evenVBand="0" w:oddHBand="1" w:evenHBand="0" w:firstRowFirstColumn="0" w:firstRowLastColumn="0" w:lastRowFirstColumn="0" w:lastRowLastColumn="0"/>
            </w:pPr>
            <w:r w:rsidRPr="10AE1EEC">
              <w:rPr>
                <w:rFonts w:eastAsiaTheme="minorEastAsia"/>
                <w:color w:val="000000" w:themeColor="text1"/>
                <w:sz w:val="21"/>
                <w:szCs w:val="21"/>
              </w:rPr>
              <w:t xml:space="preserve">Asset Type Reference values have been updated in the DISCIPLINE DOCUMENT TYPE entity and are now also included in the Documents Required by Class view. </w:t>
            </w:r>
          </w:p>
          <w:p w14:paraId="062DD046" w14:textId="3084E485" w:rsidR="10AE1EEC" w:rsidRDefault="10AE1EEC" w:rsidP="10AE1EEC">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p w14:paraId="6F6ADA3C" w14:textId="009C7348" w:rsidR="4A78D425" w:rsidRDefault="4A78D425" w:rsidP="10AE1EEC">
            <w:pPr>
              <w:spacing w:after="0"/>
              <w:ind w:left="0"/>
              <w:cnfStyle w:val="000000100000" w:firstRow="0" w:lastRow="0" w:firstColumn="0" w:lastColumn="0" w:oddVBand="0" w:evenVBand="0" w:oddHBand="1" w:evenHBand="0" w:firstRowFirstColumn="0" w:firstRowLastColumn="0" w:lastRowFirstColumn="0" w:lastRowLastColumn="0"/>
            </w:pPr>
            <w:r w:rsidRPr="10AE1EEC">
              <w:rPr>
                <w:rFonts w:eastAsiaTheme="minorEastAsia"/>
                <w:color w:val="000000" w:themeColor="text1"/>
                <w:sz w:val="21"/>
                <w:szCs w:val="21"/>
              </w:rPr>
              <w:t xml:space="preserve">The Asset Type Reference is the CFIHOS recommendation for which Asset Level document references should be collected at.  It is indicative and may be applied by the user against tag or equipment classes even where it is suggested to be applied against a different asset type, e.g. </w:t>
            </w:r>
            <w:proofErr w:type="spellStart"/>
            <w:r w:rsidRPr="10AE1EEC">
              <w:rPr>
                <w:rFonts w:eastAsiaTheme="minorEastAsia"/>
                <w:color w:val="000000" w:themeColor="text1"/>
                <w:sz w:val="21"/>
                <w:szCs w:val="21"/>
              </w:rPr>
              <w:t>process_unit</w:t>
            </w:r>
            <w:proofErr w:type="spellEnd"/>
            <w:r w:rsidRPr="10AE1EEC">
              <w:rPr>
                <w:rFonts w:eastAsiaTheme="minorEastAsia"/>
                <w:color w:val="000000" w:themeColor="text1"/>
                <w:sz w:val="21"/>
                <w:szCs w:val="21"/>
              </w:rPr>
              <w:t xml:space="preserve"> or plant. It may be used to distinguish where the associated document represents functional tags or physical equipment.</w:t>
            </w:r>
          </w:p>
          <w:p w14:paraId="6C9EDB3D" w14:textId="0A10E58A" w:rsidR="4A78D425" w:rsidRDefault="4A78D425" w:rsidP="10AE1EEC">
            <w:pPr>
              <w:spacing w:after="0"/>
              <w:ind w:left="0"/>
              <w:cnfStyle w:val="000000100000" w:firstRow="0" w:lastRow="0" w:firstColumn="0" w:lastColumn="0" w:oddVBand="0" w:evenVBand="0" w:oddHBand="1" w:evenHBand="0" w:firstRowFirstColumn="0" w:firstRowLastColumn="0" w:lastRowFirstColumn="0" w:lastRowLastColumn="0"/>
            </w:pPr>
            <w:r w:rsidRPr="10AE1EEC">
              <w:rPr>
                <w:rFonts w:eastAsiaTheme="minorEastAsia"/>
                <w:color w:val="000000" w:themeColor="text1"/>
                <w:sz w:val="21"/>
                <w:szCs w:val="21"/>
              </w:rPr>
              <w:t xml:space="preserve"> </w:t>
            </w:r>
          </w:p>
          <w:p w14:paraId="075BF560" w14:textId="6FCF660C" w:rsidR="4A78D425" w:rsidRDefault="4A78D425" w:rsidP="10AE1EEC">
            <w:pPr>
              <w:spacing w:after="0"/>
              <w:ind w:left="0"/>
              <w:cnfStyle w:val="000000100000" w:firstRow="0" w:lastRow="0" w:firstColumn="0" w:lastColumn="0" w:oddVBand="0" w:evenVBand="0" w:oddHBand="1" w:evenHBand="0" w:firstRowFirstColumn="0" w:firstRowLastColumn="0" w:lastRowFirstColumn="0" w:lastRowLastColumn="0"/>
            </w:pPr>
            <w:r w:rsidRPr="10AE1EEC">
              <w:rPr>
                <w:rFonts w:eastAsiaTheme="minorEastAsia"/>
                <w:color w:val="000000" w:themeColor="text1"/>
                <w:sz w:val="21"/>
                <w:szCs w:val="21"/>
              </w:rPr>
              <w:t>The “required document status…“ columns shown in the Discipline Document Type view are sourced from the DISCIPLINE DOCUMENT TYPE HANDOVER EQUIPMENT entity in conjunction with the HANDOVER EVENT and DOCUMENT STATUS entities. These columns therefore do not appear in the data dictionary under the DISCIPLINE DOCUMENT TYPE entity.</w:t>
            </w:r>
          </w:p>
          <w:p w14:paraId="65CB5321" w14:textId="06401494" w:rsidR="10AE1EEC" w:rsidRDefault="10AE1EEC" w:rsidP="10AE1EEC">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p>
        </w:tc>
      </w:tr>
      <w:tr w:rsidR="004A6A97" w14:paraId="2F6DC79D" w14:textId="77777777" w:rsidTr="10AE1EEC">
        <w:trPr>
          <w:trHeight w:val="300"/>
        </w:trPr>
        <w:tc>
          <w:tcPr>
            <w:cnfStyle w:val="001000000000" w:firstRow="0" w:lastRow="0" w:firstColumn="1" w:lastColumn="0" w:oddVBand="0" w:evenVBand="0" w:oddHBand="0" w:evenHBand="0" w:firstRowFirstColumn="0" w:firstRowLastColumn="0" w:lastRowFirstColumn="0" w:lastRowLastColumn="0"/>
            <w:tcW w:w="704" w:type="dxa"/>
          </w:tcPr>
          <w:p w14:paraId="08376DBA" w14:textId="5970A3FD" w:rsidR="004A6A97" w:rsidRPr="004A6A97" w:rsidRDefault="004A6A97" w:rsidP="10AE1EEC">
            <w:pPr>
              <w:ind w:left="22"/>
              <w:rPr>
                <w:rFonts w:eastAsiaTheme="minorEastAsia"/>
              </w:rPr>
            </w:pPr>
            <w:r w:rsidRPr="004A6A97">
              <w:rPr>
                <w:rFonts w:eastAsiaTheme="minorEastAsia"/>
              </w:rPr>
              <w:t>14</w:t>
            </w:r>
          </w:p>
        </w:tc>
        <w:tc>
          <w:tcPr>
            <w:tcW w:w="8647" w:type="dxa"/>
          </w:tcPr>
          <w:p w14:paraId="013A19EB" w14:textId="77777777" w:rsidR="004A6A97" w:rsidRPr="004A6A97" w:rsidRDefault="004A6A97" w:rsidP="004A6A97">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sidRPr="004A6A97">
              <w:rPr>
                <w:rFonts w:eastAsiaTheme="minorEastAsia"/>
                <w:b/>
                <w:bCs/>
                <w:color w:val="000000" w:themeColor="text1"/>
                <w:sz w:val="21"/>
                <w:szCs w:val="21"/>
              </w:rPr>
              <w:t>Specification Document</w:t>
            </w:r>
          </w:p>
          <w:p w14:paraId="2D010E16" w14:textId="77777777" w:rsidR="004A6A97" w:rsidRPr="004A6A97" w:rsidRDefault="004A6A97" w:rsidP="004A6A97">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sidRPr="004A6A97">
              <w:rPr>
                <w:rFonts w:eastAsiaTheme="minorEastAsia"/>
                <w:color w:val="000000" w:themeColor="text1"/>
                <w:sz w:val="21"/>
                <w:szCs w:val="21"/>
              </w:rPr>
              <w:t>Content of this narrative document has been updated after extensive review and alignment to other elements of CFIHOS.</w:t>
            </w:r>
          </w:p>
          <w:p w14:paraId="1C8620F0" w14:textId="77777777" w:rsidR="004A6A97" w:rsidRPr="004A6A97" w:rsidRDefault="004A6A97" w:rsidP="004A6A97">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sidRPr="004A6A97">
              <w:rPr>
                <w:rFonts w:eastAsiaTheme="minorEastAsia"/>
                <w:color w:val="000000" w:themeColor="text1"/>
                <w:sz w:val="21"/>
                <w:szCs w:val="21"/>
              </w:rPr>
              <w:t>V2.0 of the Specification Document has been reconfigured compared to previous versions, such that individual clauses including requirements, recommendations, and informative texts have been given a unique identifier:</w:t>
            </w:r>
          </w:p>
          <w:p w14:paraId="60AA45FB" w14:textId="77777777" w:rsidR="004A6A97" w:rsidRPr="004A6A97" w:rsidRDefault="004A6A97" w:rsidP="004A6A97">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sidRPr="004A6A97">
              <w:rPr>
                <w:rFonts w:eastAsiaTheme="minorEastAsia"/>
                <w:color w:val="000000" w:themeColor="text1"/>
                <w:sz w:val="21"/>
                <w:szCs w:val="21"/>
              </w:rPr>
              <w:t>CFIHOS-SPTR-# specification document technical requirements, recommendations, and informative texts.</w:t>
            </w:r>
          </w:p>
          <w:p w14:paraId="7F4B8582" w14:textId="77777777" w:rsidR="004A6A97" w:rsidRPr="004A6A97" w:rsidRDefault="004A6A97" w:rsidP="004A6A97">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sidRPr="004A6A97">
              <w:rPr>
                <w:rFonts w:eastAsiaTheme="minorEastAsia"/>
                <w:color w:val="000000" w:themeColor="text1"/>
                <w:sz w:val="21"/>
                <w:szCs w:val="21"/>
              </w:rPr>
              <w:t>CFIHOS-NR-# normative references</w:t>
            </w:r>
          </w:p>
          <w:p w14:paraId="0F4DD426" w14:textId="77777777" w:rsidR="004A6A97" w:rsidRPr="004A6A97" w:rsidRDefault="004A6A97" w:rsidP="004A6A97">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sidRPr="004A6A97">
              <w:rPr>
                <w:rFonts w:eastAsiaTheme="minorEastAsia"/>
                <w:color w:val="000000" w:themeColor="text1"/>
                <w:sz w:val="21"/>
                <w:szCs w:val="21"/>
              </w:rPr>
              <w:t>CFIHOS-DEF-# (terms and) definitions</w:t>
            </w:r>
          </w:p>
          <w:p w14:paraId="37D07C77" w14:textId="77777777" w:rsidR="004A6A97" w:rsidRPr="004A6A97" w:rsidRDefault="004A6A97" w:rsidP="004A6A97">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sidRPr="004A6A97">
              <w:rPr>
                <w:rFonts w:eastAsiaTheme="minorEastAsia"/>
                <w:color w:val="000000" w:themeColor="text1"/>
                <w:sz w:val="21"/>
                <w:szCs w:val="21"/>
              </w:rPr>
              <w:t>CFIHOS-AAS-# abbreviated terms</w:t>
            </w:r>
          </w:p>
          <w:p w14:paraId="54439FB8" w14:textId="77777777" w:rsidR="004A6A97" w:rsidRPr="004A6A97" w:rsidRDefault="004A6A97" w:rsidP="004A6A97">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sidRPr="004A6A97">
              <w:rPr>
                <w:rFonts w:eastAsiaTheme="minorEastAsia"/>
                <w:color w:val="000000" w:themeColor="text1"/>
                <w:sz w:val="21"/>
                <w:szCs w:val="21"/>
              </w:rPr>
              <w:t>CFIHOS-BIB-# bibliography entries</w:t>
            </w:r>
          </w:p>
          <w:p w14:paraId="5179242E" w14:textId="77777777" w:rsidR="004A6A97" w:rsidRPr="10AE1EEC" w:rsidRDefault="004A6A97" w:rsidP="10AE1EEC">
            <w:pPr>
              <w:spacing w:after="0"/>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p>
        </w:tc>
      </w:tr>
    </w:tbl>
    <w:p w14:paraId="0A89F361" w14:textId="5F100592" w:rsidR="00061B8E" w:rsidRDefault="00061B8E" w:rsidP="00061B8E">
      <w:pPr>
        <w:pStyle w:val="Heading2"/>
        <w:spacing w:before="240"/>
        <w:rPr>
          <w:rFonts w:eastAsiaTheme="minorEastAsia"/>
        </w:rPr>
      </w:pPr>
      <w:r>
        <w:rPr>
          <w:rFonts w:eastAsiaTheme="minorEastAsia"/>
        </w:rPr>
        <w:t xml:space="preserve">Updates Made in </w:t>
      </w:r>
      <w:r w:rsidR="00251187">
        <w:rPr>
          <w:rFonts w:eastAsiaTheme="minorEastAsia"/>
        </w:rPr>
        <w:t>V2</w:t>
      </w:r>
      <w:r>
        <w:rPr>
          <w:rFonts w:eastAsiaTheme="minorEastAsia"/>
        </w:rPr>
        <w:t xml:space="preserve"> to Correct Issues from V1.5</w:t>
      </w:r>
      <w:r w:rsidR="00251187">
        <w:rPr>
          <w:rFonts w:eastAsiaTheme="minorEastAsia"/>
        </w:rPr>
        <w:t>.1</w:t>
      </w:r>
    </w:p>
    <w:tbl>
      <w:tblPr>
        <w:tblStyle w:val="GridTable4-Accent2"/>
        <w:tblW w:w="9209" w:type="dxa"/>
        <w:tblLook w:val="04A0" w:firstRow="1" w:lastRow="0" w:firstColumn="1" w:lastColumn="0" w:noHBand="0" w:noVBand="1"/>
      </w:tblPr>
      <w:tblGrid>
        <w:gridCol w:w="730"/>
        <w:gridCol w:w="8479"/>
      </w:tblGrid>
      <w:tr w:rsidR="00061B8E" w:rsidRPr="009A30F8" w14:paraId="4D2B4368"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30" w:type="dxa"/>
          </w:tcPr>
          <w:p w14:paraId="694A8B5B" w14:textId="77777777" w:rsidR="00061B8E" w:rsidRPr="009A30F8" w:rsidRDefault="00061B8E">
            <w:pPr>
              <w:pStyle w:val="ListParagraph"/>
              <w:spacing w:after="0"/>
              <w:ind w:left="0"/>
              <w:rPr>
                <w:rFonts w:eastAsiaTheme="minorEastAsia"/>
                <w:color w:val="000000" w:themeColor="text1"/>
                <w:sz w:val="18"/>
                <w:szCs w:val="18"/>
              </w:rPr>
            </w:pPr>
            <w:r>
              <w:rPr>
                <w:rFonts w:eastAsiaTheme="minorEastAsia"/>
                <w:color w:val="000000" w:themeColor="text1"/>
                <w:sz w:val="18"/>
                <w:szCs w:val="18"/>
              </w:rPr>
              <w:t>#</w:t>
            </w:r>
          </w:p>
        </w:tc>
        <w:tc>
          <w:tcPr>
            <w:tcW w:w="8479" w:type="dxa"/>
          </w:tcPr>
          <w:p w14:paraId="6BD107F5" w14:textId="24D01022" w:rsidR="00061B8E" w:rsidRPr="009A30F8" w:rsidRDefault="00061B8E">
            <w:pPr>
              <w:pStyle w:val="ListParagraph"/>
              <w:spacing w:after="0"/>
              <w:ind w:left="0"/>
              <w:cnfStyle w:val="100000000000" w:firstRow="1" w:lastRow="0" w:firstColumn="0" w:lastColumn="0" w:oddVBand="0" w:evenVBand="0" w:oddHBand="0" w:evenHBand="0" w:firstRowFirstColumn="0" w:firstRowLastColumn="0" w:lastRowFirstColumn="0" w:lastRowLastColumn="0"/>
              <w:rPr>
                <w:rFonts w:eastAsiaTheme="minorEastAsia"/>
                <w:color w:val="000000" w:themeColor="text1"/>
                <w:sz w:val="18"/>
                <w:szCs w:val="18"/>
              </w:rPr>
            </w:pPr>
            <w:r>
              <w:rPr>
                <w:rFonts w:eastAsiaTheme="minorEastAsia"/>
                <w:color w:val="000000" w:themeColor="text1"/>
                <w:sz w:val="18"/>
                <w:szCs w:val="18"/>
              </w:rPr>
              <w:t xml:space="preserve">CFIHOS </w:t>
            </w:r>
            <w:r w:rsidR="00251187">
              <w:rPr>
                <w:rFonts w:eastAsiaTheme="minorEastAsia"/>
                <w:color w:val="000000" w:themeColor="text1"/>
                <w:sz w:val="18"/>
                <w:szCs w:val="18"/>
              </w:rPr>
              <w:t>V2</w:t>
            </w:r>
            <w:r>
              <w:rPr>
                <w:rFonts w:eastAsiaTheme="minorEastAsia"/>
                <w:color w:val="000000" w:themeColor="text1"/>
                <w:sz w:val="18"/>
                <w:szCs w:val="18"/>
              </w:rPr>
              <w:t xml:space="preserve"> Use Note</w:t>
            </w:r>
          </w:p>
        </w:tc>
      </w:tr>
      <w:tr w:rsidR="00061B8E" w:rsidRPr="00407ED4" w14:paraId="54795BC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 w:type="dxa"/>
          </w:tcPr>
          <w:p w14:paraId="0FC5BAEF" w14:textId="77777777" w:rsidR="00061B8E" w:rsidRDefault="00061B8E">
            <w:pPr>
              <w:pStyle w:val="ListParagraph"/>
              <w:spacing w:after="0"/>
              <w:ind w:left="0"/>
              <w:rPr>
                <w:rFonts w:eastAsiaTheme="minorEastAsia"/>
                <w:color w:val="000000" w:themeColor="text1"/>
                <w:sz w:val="18"/>
                <w:szCs w:val="18"/>
              </w:rPr>
            </w:pPr>
            <w:r>
              <w:rPr>
                <w:rFonts w:eastAsiaTheme="minorEastAsia"/>
                <w:color w:val="000000" w:themeColor="text1"/>
                <w:sz w:val="18"/>
                <w:szCs w:val="18"/>
              </w:rPr>
              <w:t>1</w:t>
            </w:r>
          </w:p>
        </w:tc>
        <w:tc>
          <w:tcPr>
            <w:tcW w:w="8479" w:type="dxa"/>
          </w:tcPr>
          <w:p w14:paraId="2FA1279C" w14:textId="71A7BA55" w:rsidR="00D156E3" w:rsidRPr="00407ED4" w:rsidRDefault="00B525CF">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Pr>
                <w:rFonts w:eastAsiaTheme="minorEastAsia"/>
                <w:color w:val="000000" w:themeColor="text1"/>
                <w:sz w:val="21"/>
                <w:szCs w:val="21"/>
              </w:rPr>
              <w:t>None</w:t>
            </w:r>
          </w:p>
        </w:tc>
      </w:tr>
    </w:tbl>
    <w:p w14:paraId="4B7A85AD" w14:textId="2A4C325F" w:rsidR="00061B8E" w:rsidRPr="00026A95" w:rsidRDefault="00061B8E" w:rsidP="00061B8E">
      <w:pPr>
        <w:rPr>
          <w:rFonts w:eastAsiaTheme="minorEastAsia"/>
        </w:rPr>
      </w:pPr>
    </w:p>
    <w:p w14:paraId="0F98A8FA" w14:textId="77777777" w:rsidR="00061B8E" w:rsidRPr="00A053C5" w:rsidRDefault="00061B8E" w:rsidP="00061B8E">
      <w:pPr>
        <w:pStyle w:val="Heading1"/>
        <w:rPr>
          <w:rFonts w:eastAsiaTheme="majorEastAsia"/>
          <w:lang w:eastAsia="en-US"/>
        </w:rPr>
      </w:pPr>
      <w:r w:rsidRPr="00B67E83">
        <w:rPr>
          <w:rFonts w:eastAsiaTheme="majorEastAsia"/>
          <w:lang w:eastAsia="en-US"/>
        </w:rPr>
        <w:lastRenderedPageBreak/>
        <w:t>Known Issues</w:t>
      </w:r>
    </w:p>
    <w:p w14:paraId="6E974A45" w14:textId="34FC7B68" w:rsidR="00061B8E" w:rsidRDefault="00251187" w:rsidP="00061B8E">
      <w:pPr>
        <w:pStyle w:val="Heading2"/>
        <w:rPr>
          <w:rFonts w:eastAsiaTheme="minorEastAsia"/>
        </w:rPr>
      </w:pPr>
      <w:r>
        <w:rPr>
          <w:rFonts w:eastAsiaTheme="minorEastAsia"/>
        </w:rPr>
        <w:t>V2</w:t>
      </w:r>
      <w:r w:rsidR="00061B8E" w:rsidRPr="00B67E83">
        <w:rPr>
          <w:rFonts w:eastAsiaTheme="minorEastAsia"/>
        </w:rPr>
        <w:t xml:space="preserve"> Known Issues</w:t>
      </w:r>
    </w:p>
    <w:tbl>
      <w:tblPr>
        <w:tblStyle w:val="GridTable4-Accent2"/>
        <w:tblW w:w="9209" w:type="dxa"/>
        <w:tblLook w:val="04A0" w:firstRow="1" w:lastRow="0" w:firstColumn="1" w:lastColumn="0" w:noHBand="0" w:noVBand="1"/>
      </w:tblPr>
      <w:tblGrid>
        <w:gridCol w:w="1456"/>
        <w:gridCol w:w="7753"/>
      </w:tblGrid>
      <w:tr w:rsidR="00061B8E" w:rsidRPr="009A30F8" w14:paraId="427A97B6" w14:textId="77777777" w:rsidTr="00F8112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56" w:type="dxa"/>
          </w:tcPr>
          <w:p w14:paraId="3D0935E6" w14:textId="77777777" w:rsidR="00061B8E" w:rsidRPr="009A30F8" w:rsidRDefault="00061B8E">
            <w:pPr>
              <w:pStyle w:val="ListParagraph"/>
              <w:spacing w:after="0"/>
              <w:ind w:left="0"/>
              <w:rPr>
                <w:rFonts w:eastAsiaTheme="minorEastAsia"/>
                <w:color w:val="000000" w:themeColor="text1"/>
                <w:sz w:val="18"/>
                <w:szCs w:val="18"/>
              </w:rPr>
            </w:pPr>
            <w:r>
              <w:rPr>
                <w:rFonts w:eastAsiaTheme="minorEastAsia"/>
                <w:color w:val="000000" w:themeColor="text1"/>
                <w:sz w:val="18"/>
                <w:szCs w:val="18"/>
              </w:rPr>
              <w:t>#</w:t>
            </w:r>
          </w:p>
        </w:tc>
        <w:tc>
          <w:tcPr>
            <w:tcW w:w="7753" w:type="dxa"/>
          </w:tcPr>
          <w:p w14:paraId="256583B6" w14:textId="0D371377" w:rsidR="00061B8E" w:rsidRPr="009A30F8" w:rsidRDefault="00061B8E">
            <w:pPr>
              <w:pStyle w:val="ListParagraph"/>
              <w:spacing w:after="0"/>
              <w:ind w:left="0"/>
              <w:cnfStyle w:val="100000000000" w:firstRow="1" w:lastRow="0" w:firstColumn="0" w:lastColumn="0" w:oddVBand="0" w:evenVBand="0" w:oddHBand="0" w:evenHBand="0" w:firstRowFirstColumn="0" w:firstRowLastColumn="0" w:lastRowFirstColumn="0" w:lastRowLastColumn="0"/>
              <w:rPr>
                <w:rFonts w:eastAsiaTheme="minorEastAsia"/>
                <w:color w:val="000000" w:themeColor="text1"/>
                <w:sz w:val="18"/>
                <w:szCs w:val="18"/>
              </w:rPr>
            </w:pPr>
            <w:r>
              <w:rPr>
                <w:rFonts w:eastAsiaTheme="minorEastAsia"/>
                <w:color w:val="000000" w:themeColor="text1"/>
                <w:sz w:val="18"/>
                <w:szCs w:val="18"/>
              </w:rPr>
              <w:t>CFIHOS V</w:t>
            </w:r>
            <w:r w:rsidR="00251187">
              <w:rPr>
                <w:rFonts w:eastAsiaTheme="minorEastAsia"/>
                <w:color w:val="000000" w:themeColor="text1"/>
                <w:sz w:val="18"/>
                <w:szCs w:val="18"/>
              </w:rPr>
              <w:t>2</w:t>
            </w:r>
            <w:r>
              <w:rPr>
                <w:rFonts w:eastAsiaTheme="minorEastAsia"/>
                <w:color w:val="000000" w:themeColor="text1"/>
                <w:sz w:val="18"/>
                <w:szCs w:val="18"/>
              </w:rPr>
              <w:t xml:space="preserve"> Known Issue</w:t>
            </w:r>
          </w:p>
        </w:tc>
      </w:tr>
      <w:tr w:rsidR="00061B8E" w:rsidRPr="00407ED4" w14:paraId="6A2291D4" w14:textId="77777777" w:rsidTr="00F811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 w:type="dxa"/>
          </w:tcPr>
          <w:p w14:paraId="741AFC9A" w14:textId="77777777" w:rsidR="00061B8E" w:rsidRPr="009A30F8" w:rsidRDefault="00061B8E">
            <w:pPr>
              <w:pStyle w:val="ListParagraph"/>
              <w:spacing w:after="0"/>
              <w:ind w:left="0"/>
              <w:rPr>
                <w:rFonts w:eastAsiaTheme="minorEastAsia"/>
                <w:color w:val="000000" w:themeColor="text1"/>
                <w:sz w:val="18"/>
                <w:szCs w:val="18"/>
              </w:rPr>
            </w:pPr>
            <w:r>
              <w:rPr>
                <w:rFonts w:eastAsiaTheme="minorEastAsia"/>
                <w:color w:val="000000" w:themeColor="text1"/>
                <w:sz w:val="18"/>
                <w:szCs w:val="18"/>
              </w:rPr>
              <w:t>1</w:t>
            </w:r>
          </w:p>
        </w:tc>
        <w:tc>
          <w:tcPr>
            <w:tcW w:w="7753" w:type="dxa"/>
          </w:tcPr>
          <w:p w14:paraId="4A5997D5" w14:textId="490BA95C" w:rsidR="00061B8E" w:rsidRPr="00A053C5" w:rsidRDefault="0869C76B" w:rsidP="0461C96D">
            <w:pPr>
              <w:spacing w:after="0"/>
              <w:ind w:left="0"/>
              <w:cnfStyle w:val="000000100000" w:firstRow="0" w:lastRow="0" w:firstColumn="0" w:lastColumn="0" w:oddVBand="0" w:evenVBand="0" w:oddHBand="1" w:evenHBand="0" w:firstRowFirstColumn="0" w:firstRowLastColumn="0" w:lastRowFirstColumn="0" w:lastRowLastColumn="0"/>
              <w:rPr>
                <w:rFonts w:eastAsiaTheme="minorEastAsia"/>
                <w:color w:val="000000" w:themeColor="text1"/>
                <w:sz w:val="21"/>
                <w:szCs w:val="21"/>
              </w:rPr>
            </w:pPr>
            <w:r w:rsidRPr="0461C96D">
              <w:rPr>
                <w:rFonts w:eastAsiaTheme="minorEastAsia"/>
                <w:color w:val="000000" w:themeColor="text1"/>
                <w:sz w:val="21"/>
                <w:szCs w:val="21"/>
              </w:rPr>
              <w:t xml:space="preserve">RDL: </w:t>
            </w:r>
            <w:r w:rsidR="484185D6" w:rsidRPr="0461C96D">
              <w:rPr>
                <w:rFonts w:eastAsiaTheme="minorEastAsia"/>
                <w:color w:val="000000" w:themeColor="text1"/>
                <w:sz w:val="21"/>
                <w:szCs w:val="21"/>
              </w:rPr>
              <w:t>Mixed casing</w:t>
            </w:r>
            <w:r w:rsidRPr="0461C96D">
              <w:rPr>
                <w:rFonts w:eastAsiaTheme="minorEastAsia"/>
                <w:color w:val="000000" w:themeColor="text1"/>
                <w:sz w:val="21"/>
                <w:szCs w:val="21"/>
              </w:rPr>
              <w:t xml:space="preserve">. There are several </w:t>
            </w:r>
            <w:r w:rsidR="48C306DA" w:rsidRPr="0461C96D">
              <w:rPr>
                <w:rFonts w:eastAsiaTheme="minorEastAsia"/>
                <w:color w:val="000000" w:themeColor="text1"/>
                <w:sz w:val="21"/>
                <w:szCs w:val="21"/>
              </w:rPr>
              <w:t xml:space="preserve">values across objects that </w:t>
            </w:r>
            <w:r w:rsidR="40434104" w:rsidRPr="0461C96D">
              <w:rPr>
                <w:rFonts w:eastAsiaTheme="minorEastAsia"/>
                <w:color w:val="000000" w:themeColor="text1"/>
                <w:sz w:val="21"/>
                <w:szCs w:val="21"/>
              </w:rPr>
              <w:t>are the same value, but are mixed cases, e.g.</w:t>
            </w:r>
            <w:r w:rsidR="5705694D" w:rsidRPr="0461C96D">
              <w:rPr>
                <w:rFonts w:eastAsiaTheme="minorEastAsia"/>
                <w:color w:val="000000" w:themeColor="text1"/>
                <w:sz w:val="21"/>
                <w:szCs w:val="21"/>
              </w:rPr>
              <w:t>,</w:t>
            </w:r>
            <w:r w:rsidR="40434104" w:rsidRPr="0461C96D">
              <w:rPr>
                <w:rFonts w:eastAsiaTheme="minorEastAsia"/>
                <w:color w:val="000000" w:themeColor="text1"/>
                <w:sz w:val="21"/>
                <w:szCs w:val="21"/>
              </w:rPr>
              <w:t xml:space="preserve"> lower case, proper case, title case. </w:t>
            </w:r>
            <w:r w:rsidR="6C4C76FA" w:rsidRPr="0461C96D">
              <w:rPr>
                <w:rFonts w:eastAsiaTheme="minorEastAsia"/>
                <w:color w:val="000000" w:themeColor="text1"/>
                <w:sz w:val="21"/>
                <w:szCs w:val="21"/>
              </w:rPr>
              <w:t>These will be corrected post V2.</w:t>
            </w:r>
          </w:p>
        </w:tc>
      </w:tr>
      <w:tr w:rsidR="3D960A51" w14:paraId="0C27FF66" w14:textId="77777777" w:rsidTr="00F81128">
        <w:trPr>
          <w:trHeight w:val="300"/>
        </w:trPr>
        <w:tc>
          <w:tcPr>
            <w:cnfStyle w:val="001000000000" w:firstRow="0" w:lastRow="0" w:firstColumn="1" w:lastColumn="0" w:oddVBand="0" w:evenVBand="0" w:oddHBand="0" w:evenHBand="0" w:firstRowFirstColumn="0" w:firstRowLastColumn="0" w:lastRowFirstColumn="0" w:lastRowLastColumn="0"/>
            <w:tcW w:w="1456" w:type="dxa"/>
          </w:tcPr>
          <w:p w14:paraId="782A3A77" w14:textId="79EF6291" w:rsidR="01EE2270" w:rsidRPr="00F81128" w:rsidRDefault="00F81128" w:rsidP="00F81128">
            <w:pPr>
              <w:ind w:left="0"/>
              <w:rPr>
                <w:rFonts w:eastAsiaTheme="minorEastAsia"/>
                <w:color w:val="000000" w:themeColor="text1"/>
                <w:sz w:val="18"/>
                <w:szCs w:val="18"/>
              </w:rPr>
            </w:pPr>
            <w:r>
              <w:rPr>
                <w:rFonts w:eastAsiaTheme="minorEastAsia"/>
                <w:color w:val="000000" w:themeColor="text1"/>
                <w:sz w:val="18"/>
                <w:szCs w:val="18"/>
              </w:rPr>
              <w:t>2</w:t>
            </w:r>
          </w:p>
        </w:tc>
        <w:tc>
          <w:tcPr>
            <w:tcW w:w="7753" w:type="dxa"/>
          </w:tcPr>
          <w:p w14:paraId="7DC8D0F5" w14:textId="41E5AF47" w:rsidR="01EE2270" w:rsidRDefault="01EE2270" w:rsidP="3D960A51">
            <w:pPr>
              <w:ind w:left="0"/>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sz w:val="21"/>
                <w:szCs w:val="21"/>
              </w:rPr>
            </w:pPr>
            <w:r w:rsidRPr="3D960A51">
              <w:rPr>
                <w:rFonts w:eastAsiaTheme="minorEastAsia"/>
                <w:color w:val="000000" w:themeColor="text1"/>
                <w:sz w:val="21"/>
                <w:szCs w:val="21"/>
              </w:rPr>
              <w:t xml:space="preserve">Data Model: Slide 6, 7 &amp; 8 shows the relationships between SITE – INDUSTRIAL COMPLEX – PLANT.  We know that the diagrams currently show the relationship verb for the wrong direction (i.e. from child to parent).  The correct verb should be </w:t>
            </w:r>
            <w:r w:rsidR="6F57A669" w:rsidRPr="3D960A51">
              <w:rPr>
                <w:rFonts w:eastAsiaTheme="minorEastAsia"/>
                <w:color w:val="000000" w:themeColor="text1"/>
                <w:sz w:val="21"/>
                <w:szCs w:val="21"/>
              </w:rPr>
              <w:t>“includes”.  This is correct in the Data Dictionary and RDL but needs to be fixed in the Data Model.</w:t>
            </w:r>
          </w:p>
        </w:tc>
      </w:tr>
    </w:tbl>
    <w:p w14:paraId="3D7E03F5" w14:textId="77777777" w:rsidR="004A6A97" w:rsidRDefault="004A6A97" w:rsidP="004A6A97">
      <w:pPr>
        <w:pStyle w:val="ListParagraph"/>
        <w:spacing w:before="100" w:beforeAutospacing="1" w:after="100" w:afterAutospacing="1"/>
        <w:ind w:left="0"/>
        <w:rPr>
          <w:rFonts w:eastAsiaTheme="minorEastAsia"/>
          <w:color w:val="000000" w:themeColor="text1"/>
          <w:sz w:val="21"/>
          <w:szCs w:val="21"/>
        </w:rPr>
        <w:sectPr w:rsidR="004A6A97" w:rsidSect="0079465B">
          <w:headerReference w:type="default" r:id="rId13"/>
          <w:footerReference w:type="default" r:id="rId14"/>
          <w:headerReference w:type="first" r:id="rId15"/>
          <w:footerReference w:type="first" r:id="rId16"/>
          <w:pgSz w:w="11907" w:h="16840"/>
          <w:pgMar w:top="1440" w:right="1440" w:bottom="1440" w:left="1440" w:header="737" w:footer="567" w:gutter="0"/>
          <w:cols w:space="720"/>
          <w:titlePg/>
          <w:docGrid w:linePitch="299"/>
        </w:sectPr>
      </w:pPr>
    </w:p>
    <w:p w14:paraId="79292AAB" w14:textId="03E190FF" w:rsidR="00D16BE5" w:rsidRDefault="00061B8E" w:rsidP="00D16BE5">
      <w:pPr>
        <w:pStyle w:val="Heading1"/>
        <w:spacing w:after="0"/>
        <w:rPr>
          <w:shd w:val="clear" w:color="auto" w:fill="FFFFFF"/>
        </w:rPr>
      </w:pPr>
      <w:r>
        <w:rPr>
          <w:shd w:val="clear" w:color="auto" w:fill="FFFFFF"/>
        </w:rPr>
        <w:lastRenderedPageBreak/>
        <w:t>Feature</w:t>
      </w:r>
      <w:r w:rsidR="00D16BE5" w:rsidRPr="00D16BE5">
        <w:rPr>
          <w:shd w:val="clear" w:color="auto" w:fill="FFFFFF"/>
        </w:rPr>
        <w:t xml:space="preserve"> </w:t>
      </w:r>
      <w:r>
        <w:rPr>
          <w:shd w:val="clear" w:color="auto" w:fill="FFFFFF"/>
        </w:rPr>
        <w:t>Requests</w:t>
      </w:r>
      <w:r w:rsidR="00D16BE5" w:rsidRPr="00D16BE5">
        <w:rPr>
          <w:shd w:val="clear" w:color="auto" w:fill="FFFFFF"/>
        </w:rPr>
        <w:t xml:space="preserve"> (FR</w:t>
      </w:r>
      <w:r>
        <w:rPr>
          <w:shd w:val="clear" w:color="auto" w:fill="FFFFFF"/>
        </w:rPr>
        <w:t>s</w:t>
      </w:r>
      <w:r w:rsidR="00D16BE5" w:rsidRPr="00D16BE5">
        <w:rPr>
          <w:shd w:val="clear" w:color="auto" w:fill="FFFFFF"/>
        </w:rPr>
        <w:t xml:space="preserve">) </w:t>
      </w:r>
      <w:r>
        <w:rPr>
          <w:shd w:val="clear" w:color="auto" w:fill="FFFFFF"/>
        </w:rPr>
        <w:t>included</w:t>
      </w:r>
      <w:r w:rsidR="00D16BE5" w:rsidRPr="00D16BE5">
        <w:rPr>
          <w:shd w:val="clear" w:color="auto" w:fill="FFFFFF"/>
        </w:rPr>
        <w:t xml:space="preserve"> </w:t>
      </w:r>
      <w:r>
        <w:rPr>
          <w:shd w:val="clear" w:color="auto" w:fill="FFFFFF"/>
        </w:rPr>
        <w:t>in</w:t>
      </w:r>
      <w:r w:rsidR="00D16BE5" w:rsidRPr="00D16BE5">
        <w:rPr>
          <w:shd w:val="clear" w:color="auto" w:fill="FFFFFF"/>
        </w:rPr>
        <w:t xml:space="preserve"> </w:t>
      </w:r>
      <w:r w:rsidR="00251187">
        <w:rPr>
          <w:shd w:val="clear" w:color="auto" w:fill="FFFFFF"/>
        </w:rPr>
        <w:t>v2</w:t>
      </w:r>
      <w:r w:rsidR="002D4370">
        <w:rPr>
          <w:shd w:val="clear" w:color="auto" w:fill="FFFFFF"/>
        </w:rPr>
        <w:t>.0</w:t>
      </w:r>
    </w:p>
    <w:p w14:paraId="0C1E3A16" w14:textId="4800FFE7" w:rsidR="002D4370" w:rsidRDefault="00607D43" w:rsidP="00D6231E">
      <w:pPr>
        <w:ind w:left="1701"/>
      </w:pPr>
      <w:r>
        <w:t>The EXTENDED version, V2,1, will indicate where the following FRs have been applied</w:t>
      </w:r>
    </w:p>
    <w:p w14:paraId="401C8C33" w14:textId="77777777" w:rsidR="003C4655" w:rsidRPr="002D4370" w:rsidRDefault="003C4655" w:rsidP="00D6231E">
      <w:pPr>
        <w:ind w:left="1701"/>
      </w:pPr>
    </w:p>
    <w:tbl>
      <w:tblPr>
        <w:tblStyle w:val="GridTable4-Accent2"/>
        <w:tblW w:w="14737" w:type="dxa"/>
        <w:tblLayout w:type="fixed"/>
        <w:tblLook w:val="0420" w:firstRow="1" w:lastRow="0" w:firstColumn="0" w:lastColumn="0" w:noHBand="0" w:noVBand="1"/>
      </w:tblPr>
      <w:tblGrid>
        <w:gridCol w:w="2306"/>
        <w:gridCol w:w="1575"/>
        <w:gridCol w:w="1711"/>
        <w:gridCol w:w="1921"/>
        <w:gridCol w:w="986"/>
        <w:gridCol w:w="709"/>
        <w:gridCol w:w="851"/>
        <w:gridCol w:w="851"/>
        <w:gridCol w:w="3821"/>
        <w:gridCol w:w="6"/>
      </w:tblGrid>
      <w:tr w:rsidR="006608CC" w14:paraId="1F9D3458" w14:textId="77777777" w:rsidTr="5A1AE628">
        <w:trPr>
          <w:gridAfter w:val="1"/>
          <w:cnfStyle w:val="100000000000" w:firstRow="1" w:lastRow="0" w:firstColumn="0" w:lastColumn="0" w:oddVBand="0" w:evenVBand="0" w:oddHBand="0" w:evenHBand="0" w:firstRowFirstColumn="0" w:firstRowLastColumn="0" w:lastRowFirstColumn="0" w:lastRowLastColumn="0"/>
          <w:wAfter w:w="6" w:type="dxa"/>
          <w:tblHeader/>
        </w:trPr>
        <w:tc>
          <w:tcPr>
            <w:tcW w:w="2306" w:type="dxa"/>
          </w:tcPr>
          <w:p w14:paraId="6541B15D" w14:textId="77777777" w:rsidR="005648AA" w:rsidRPr="006608CC" w:rsidRDefault="005648AA" w:rsidP="005E66E6">
            <w:pPr>
              <w:widowControl w:val="0"/>
              <w:ind w:left="0"/>
              <w:rPr>
                <w:rFonts w:eastAsiaTheme="minorEastAsia"/>
              </w:rPr>
            </w:pPr>
            <w:r w:rsidRPr="006608CC">
              <w:t>Name</w:t>
            </w:r>
          </w:p>
        </w:tc>
        <w:tc>
          <w:tcPr>
            <w:tcW w:w="1575" w:type="dxa"/>
          </w:tcPr>
          <w:p w14:paraId="243E32F3" w14:textId="77777777" w:rsidR="005648AA" w:rsidRDefault="005648AA" w:rsidP="005E66E6">
            <w:pPr>
              <w:widowControl w:val="0"/>
              <w:ind w:left="0"/>
              <w:rPr>
                <w:rFonts w:eastAsiaTheme="minorEastAsia"/>
              </w:rPr>
            </w:pPr>
            <w:r w:rsidRPr="00D76C55">
              <w:t>Feature Request Type</w:t>
            </w:r>
          </w:p>
        </w:tc>
        <w:tc>
          <w:tcPr>
            <w:tcW w:w="1711" w:type="dxa"/>
          </w:tcPr>
          <w:p w14:paraId="013558EA" w14:textId="77777777" w:rsidR="005648AA" w:rsidRDefault="005648AA" w:rsidP="005E66E6">
            <w:pPr>
              <w:widowControl w:val="0"/>
              <w:ind w:left="0"/>
              <w:rPr>
                <w:rFonts w:eastAsiaTheme="minorEastAsia"/>
              </w:rPr>
            </w:pPr>
            <w:r w:rsidRPr="00D76C55">
              <w:t>CFIHOS Standard section</w:t>
            </w:r>
          </w:p>
        </w:tc>
        <w:tc>
          <w:tcPr>
            <w:tcW w:w="1921" w:type="dxa"/>
          </w:tcPr>
          <w:p w14:paraId="76A0CB2B" w14:textId="77777777" w:rsidR="005648AA" w:rsidRPr="006608CC" w:rsidRDefault="005648AA" w:rsidP="005E66E6">
            <w:pPr>
              <w:widowControl w:val="0"/>
              <w:ind w:left="0"/>
              <w:rPr>
                <w:rFonts w:eastAsiaTheme="minorEastAsia"/>
                <w:sz w:val="18"/>
                <w:szCs w:val="16"/>
              </w:rPr>
            </w:pPr>
            <w:r w:rsidRPr="006608CC">
              <w:rPr>
                <w:sz w:val="18"/>
                <w:szCs w:val="16"/>
              </w:rPr>
              <w:t>RDL Element</w:t>
            </w:r>
          </w:p>
        </w:tc>
        <w:tc>
          <w:tcPr>
            <w:tcW w:w="986" w:type="dxa"/>
          </w:tcPr>
          <w:p w14:paraId="2A28177D" w14:textId="3B3D90F8" w:rsidR="005648AA" w:rsidRPr="006608CC" w:rsidRDefault="005648AA" w:rsidP="005E66E6">
            <w:pPr>
              <w:widowControl w:val="0"/>
              <w:ind w:left="0"/>
              <w:rPr>
                <w:sz w:val="18"/>
                <w:szCs w:val="16"/>
              </w:rPr>
            </w:pPr>
            <w:r w:rsidRPr="006608CC">
              <w:rPr>
                <w:sz w:val="18"/>
                <w:szCs w:val="16"/>
              </w:rPr>
              <w:t xml:space="preserve">Total </w:t>
            </w:r>
            <w:r w:rsidR="006608CC" w:rsidRPr="006608CC">
              <w:rPr>
                <w:sz w:val="18"/>
                <w:szCs w:val="16"/>
              </w:rPr>
              <w:t>N</w:t>
            </w:r>
            <w:r w:rsidRPr="006608CC">
              <w:rPr>
                <w:sz w:val="18"/>
                <w:szCs w:val="16"/>
              </w:rPr>
              <w:t xml:space="preserve">o of </w:t>
            </w:r>
            <w:r w:rsidR="006608CC" w:rsidRPr="006608CC">
              <w:rPr>
                <w:sz w:val="18"/>
                <w:szCs w:val="16"/>
              </w:rPr>
              <w:t>O</w:t>
            </w:r>
            <w:r w:rsidRPr="006608CC">
              <w:rPr>
                <w:sz w:val="18"/>
                <w:szCs w:val="16"/>
              </w:rPr>
              <w:t>bjects</w:t>
            </w:r>
          </w:p>
        </w:tc>
        <w:tc>
          <w:tcPr>
            <w:tcW w:w="709" w:type="dxa"/>
          </w:tcPr>
          <w:p w14:paraId="530C0005" w14:textId="786747B4" w:rsidR="005648AA" w:rsidRPr="006608CC" w:rsidRDefault="005648AA" w:rsidP="005E66E6">
            <w:pPr>
              <w:widowControl w:val="0"/>
              <w:ind w:left="0"/>
              <w:rPr>
                <w:sz w:val="18"/>
                <w:szCs w:val="16"/>
              </w:rPr>
            </w:pPr>
            <w:r w:rsidRPr="006608CC">
              <w:rPr>
                <w:sz w:val="18"/>
                <w:szCs w:val="16"/>
              </w:rPr>
              <w:t xml:space="preserve">Total </w:t>
            </w:r>
            <w:r w:rsidR="006608CC" w:rsidRPr="006608CC">
              <w:rPr>
                <w:sz w:val="18"/>
                <w:szCs w:val="16"/>
              </w:rPr>
              <w:t>No N</w:t>
            </w:r>
            <w:r w:rsidRPr="006608CC">
              <w:rPr>
                <w:sz w:val="18"/>
                <w:szCs w:val="16"/>
              </w:rPr>
              <w:t>ew</w:t>
            </w:r>
          </w:p>
        </w:tc>
        <w:tc>
          <w:tcPr>
            <w:tcW w:w="851" w:type="dxa"/>
          </w:tcPr>
          <w:p w14:paraId="0C9F8F4E" w14:textId="6533D5C4" w:rsidR="005648AA" w:rsidRPr="006608CC" w:rsidRDefault="005648AA" w:rsidP="005E66E6">
            <w:pPr>
              <w:widowControl w:val="0"/>
              <w:ind w:left="0"/>
              <w:rPr>
                <w:sz w:val="18"/>
                <w:szCs w:val="16"/>
              </w:rPr>
            </w:pPr>
            <w:r w:rsidRPr="006608CC">
              <w:rPr>
                <w:sz w:val="18"/>
                <w:szCs w:val="16"/>
              </w:rPr>
              <w:t xml:space="preserve">Total </w:t>
            </w:r>
            <w:r w:rsidR="006608CC" w:rsidRPr="006608CC">
              <w:rPr>
                <w:sz w:val="18"/>
                <w:szCs w:val="16"/>
              </w:rPr>
              <w:t>No T</w:t>
            </w:r>
            <w:r w:rsidRPr="006608CC">
              <w:rPr>
                <w:sz w:val="18"/>
                <w:szCs w:val="16"/>
              </w:rPr>
              <w:t>erm</w:t>
            </w:r>
          </w:p>
        </w:tc>
        <w:tc>
          <w:tcPr>
            <w:tcW w:w="851" w:type="dxa"/>
          </w:tcPr>
          <w:p w14:paraId="1E927016" w14:textId="73D5FA1F" w:rsidR="005648AA" w:rsidRPr="006608CC" w:rsidRDefault="005648AA" w:rsidP="005E66E6">
            <w:pPr>
              <w:widowControl w:val="0"/>
              <w:ind w:left="0"/>
              <w:rPr>
                <w:sz w:val="18"/>
                <w:szCs w:val="16"/>
              </w:rPr>
            </w:pPr>
            <w:r w:rsidRPr="006608CC">
              <w:rPr>
                <w:sz w:val="18"/>
                <w:szCs w:val="16"/>
              </w:rPr>
              <w:t xml:space="preserve">Total </w:t>
            </w:r>
            <w:r w:rsidR="006608CC" w:rsidRPr="006608CC">
              <w:rPr>
                <w:sz w:val="18"/>
                <w:szCs w:val="16"/>
              </w:rPr>
              <w:t>No E</w:t>
            </w:r>
            <w:r w:rsidRPr="006608CC">
              <w:rPr>
                <w:sz w:val="18"/>
                <w:szCs w:val="16"/>
              </w:rPr>
              <w:t>dited</w:t>
            </w:r>
          </w:p>
        </w:tc>
        <w:tc>
          <w:tcPr>
            <w:tcW w:w="3821" w:type="dxa"/>
          </w:tcPr>
          <w:p w14:paraId="119F1960" w14:textId="459920F7" w:rsidR="005648AA" w:rsidRDefault="005648AA" w:rsidP="005E66E6">
            <w:pPr>
              <w:widowControl w:val="0"/>
              <w:ind w:left="0"/>
              <w:rPr>
                <w:rFonts w:eastAsiaTheme="minorEastAsia"/>
              </w:rPr>
            </w:pPr>
            <w:r w:rsidRPr="00D76C55">
              <w:t>Release Note</w:t>
            </w:r>
          </w:p>
        </w:tc>
      </w:tr>
      <w:tr w:rsidR="00B076E7" w:rsidRPr="005E66E6" w14:paraId="5A6DBA8B"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348"/>
        </w:trPr>
        <w:tc>
          <w:tcPr>
            <w:tcW w:w="2306" w:type="dxa"/>
            <w:vMerge w:val="restart"/>
            <w:hideMark/>
          </w:tcPr>
          <w:p w14:paraId="4811B12D" w14:textId="77777777" w:rsidR="006608CC" w:rsidRPr="005E66E6" w:rsidRDefault="006608CC"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FR28 - 'Rule of Thumb' Document Type to Equipment Class Reference</w:t>
            </w:r>
          </w:p>
        </w:tc>
        <w:tc>
          <w:tcPr>
            <w:tcW w:w="1575" w:type="dxa"/>
            <w:vMerge w:val="restart"/>
            <w:hideMark/>
          </w:tcPr>
          <w:p w14:paraId="69C6E9FB" w14:textId="77777777" w:rsidR="006608CC" w:rsidRPr="005E66E6" w:rsidRDefault="006608CC"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Change to existing</w:t>
            </w:r>
          </w:p>
        </w:tc>
        <w:tc>
          <w:tcPr>
            <w:tcW w:w="1711" w:type="dxa"/>
            <w:vMerge w:val="restart"/>
            <w:hideMark/>
          </w:tcPr>
          <w:p w14:paraId="188274C6" w14:textId="77777777" w:rsidR="00F14D06" w:rsidRDefault="006608CC"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r w:rsidR="00F14D06">
              <w:rPr>
                <w:rFonts w:ascii="Aptos Narrow" w:hAnsi="Aptos Narrow" w:cs="Times New Roman"/>
                <w:color w:val="000000"/>
                <w:szCs w:val="22"/>
              </w:rPr>
              <w:t xml:space="preserve"> </w:t>
            </w:r>
          </w:p>
          <w:p w14:paraId="0F0B2BD6" w14:textId="6D1D4F92" w:rsidR="006608CC" w:rsidRPr="005E66E6" w:rsidRDefault="006608CC"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Documents</w:t>
            </w:r>
          </w:p>
        </w:tc>
        <w:tc>
          <w:tcPr>
            <w:tcW w:w="1921" w:type="dxa"/>
            <w:noWrap/>
            <w:hideMark/>
          </w:tcPr>
          <w:p w14:paraId="3A9D6890"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43C14284"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1004</w:t>
            </w:r>
          </w:p>
        </w:tc>
        <w:tc>
          <w:tcPr>
            <w:tcW w:w="709" w:type="dxa"/>
            <w:noWrap/>
            <w:hideMark/>
          </w:tcPr>
          <w:p w14:paraId="68219280"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997</w:t>
            </w:r>
          </w:p>
        </w:tc>
        <w:tc>
          <w:tcPr>
            <w:tcW w:w="851" w:type="dxa"/>
            <w:noWrap/>
            <w:hideMark/>
          </w:tcPr>
          <w:p w14:paraId="6AFE1C74"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7</w:t>
            </w:r>
          </w:p>
        </w:tc>
        <w:tc>
          <w:tcPr>
            <w:tcW w:w="851" w:type="dxa"/>
            <w:noWrap/>
            <w:hideMark/>
          </w:tcPr>
          <w:p w14:paraId="319673D2"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val="restart"/>
            <w:hideMark/>
          </w:tcPr>
          <w:p w14:paraId="4900C199" w14:textId="5EC89EC5" w:rsidR="006608CC" w:rsidRPr="005E66E6" w:rsidRDefault="006608CC"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This update provides generic document classification (not technical content specification) against equipment classes not covered by JIP33. This identifies the general document types required for handover.</w:t>
            </w:r>
            <w:r w:rsidRPr="005E66E6">
              <w:rPr>
                <w:rFonts w:ascii="Aptos Narrow" w:hAnsi="Aptos Narrow" w:cs="Times New Roman"/>
                <w:color w:val="000000"/>
                <w:szCs w:val="22"/>
              </w:rPr>
              <w:br/>
            </w:r>
          </w:p>
          <w:p w14:paraId="73E6057E" w14:textId="3D0FDF67" w:rsidR="006608CC" w:rsidRPr="005E66E6" w:rsidRDefault="006608CC" w:rsidP="005E66E6">
            <w:pPr>
              <w:ind w:left="0"/>
              <w:rPr>
                <w:rFonts w:ascii="Aptos Narrow" w:hAnsi="Aptos Narrow" w:cs="Times New Roman"/>
                <w:color w:val="000000"/>
                <w:szCs w:val="22"/>
              </w:rPr>
            </w:pPr>
            <w:r w:rsidRPr="005E66E6">
              <w:rPr>
                <w:rFonts w:ascii="Aptos Narrow" w:hAnsi="Aptos Narrow" w:cs="Times New Roman"/>
                <w:b/>
                <w:bCs/>
                <w:color w:val="000000"/>
                <w:szCs w:val="22"/>
              </w:rPr>
              <w:t>NOTE: This update terminates the object 'Tag Class Required Discipline Document Type'. All entries from this table are now captured in the object 'Source Standard document and data requirements'.</w:t>
            </w:r>
          </w:p>
        </w:tc>
      </w:tr>
      <w:tr w:rsidR="006608CC" w:rsidRPr="005E66E6" w14:paraId="7ED30E04" w14:textId="77777777" w:rsidTr="5A1AE628">
        <w:trPr>
          <w:gridAfter w:val="1"/>
          <w:wAfter w:w="6" w:type="dxa"/>
          <w:trHeight w:val="288"/>
        </w:trPr>
        <w:tc>
          <w:tcPr>
            <w:tcW w:w="2306" w:type="dxa"/>
            <w:vMerge/>
            <w:hideMark/>
          </w:tcPr>
          <w:p w14:paraId="3E9A456E"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575" w:type="dxa"/>
            <w:vMerge/>
            <w:hideMark/>
          </w:tcPr>
          <w:p w14:paraId="3F666C1F"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711" w:type="dxa"/>
            <w:vMerge/>
            <w:hideMark/>
          </w:tcPr>
          <w:p w14:paraId="574EAEF6"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921" w:type="dxa"/>
            <w:noWrap/>
            <w:hideMark/>
          </w:tcPr>
          <w:p w14:paraId="009AFB12"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w:t>
            </w:r>
          </w:p>
        </w:tc>
        <w:tc>
          <w:tcPr>
            <w:tcW w:w="986" w:type="dxa"/>
            <w:noWrap/>
            <w:hideMark/>
          </w:tcPr>
          <w:p w14:paraId="549EA400"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w:t>
            </w:r>
          </w:p>
        </w:tc>
        <w:tc>
          <w:tcPr>
            <w:tcW w:w="709" w:type="dxa"/>
            <w:noWrap/>
            <w:hideMark/>
          </w:tcPr>
          <w:p w14:paraId="65067242"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35A469C"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w:t>
            </w:r>
          </w:p>
        </w:tc>
        <w:tc>
          <w:tcPr>
            <w:tcW w:w="851" w:type="dxa"/>
            <w:noWrap/>
            <w:hideMark/>
          </w:tcPr>
          <w:p w14:paraId="7953B971"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1BFE1E09" w14:textId="15461436" w:rsidR="006608CC" w:rsidRPr="005E66E6" w:rsidRDefault="006608CC" w:rsidP="005E66E6">
            <w:pPr>
              <w:ind w:left="0"/>
              <w:rPr>
                <w:rFonts w:ascii="Aptos Narrow" w:hAnsi="Aptos Narrow" w:cs="Times New Roman"/>
                <w:color w:val="000000"/>
                <w:szCs w:val="22"/>
              </w:rPr>
            </w:pPr>
          </w:p>
        </w:tc>
      </w:tr>
      <w:tr w:rsidR="00B076E7" w:rsidRPr="005E66E6" w14:paraId="563BC8CB"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01CDABFD"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575" w:type="dxa"/>
            <w:vMerge/>
            <w:hideMark/>
          </w:tcPr>
          <w:p w14:paraId="4A4BB831"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711" w:type="dxa"/>
            <w:vMerge/>
            <w:hideMark/>
          </w:tcPr>
          <w:p w14:paraId="55E5FAE1"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921" w:type="dxa"/>
            <w:noWrap/>
            <w:hideMark/>
          </w:tcPr>
          <w:p w14:paraId="72D67ABA"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 attribute</w:t>
            </w:r>
          </w:p>
        </w:tc>
        <w:tc>
          <w:tcPr>
            <w:tcW w:w="986" w:type="dxa"/>
            <w:noWrap/>
            <w:hideMark/>
          </w:tcPr>
          <w:p w14:paraId="292F2E7A"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w:t>
            </w:r>
          </w:p>
        </w:tc>
        <w:tc>
          <w:tcPr>
            <w:tcW w:w="709" w:type="dxa"/>
            <w:noWrap/>
            <w:hideMark/>
          </w:tcPr>
          <w:p w14:paraId="1216D05F"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0447C05"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w:t>
            </w:r>
          </w:p>
        </w:tc>
        <w:tc>
          <w:tcPr>
            <w:tcW w:w="851" w:type="dxa"/>
            <w:noWrap/>
            <w:hideMark/>
          </w:tcPr>
          <w:p w14:paraId="2E568570"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4849E750" w14:textId="13F5C26A" w:rsidR="006608CC" w:rsidRPr="005E66E6" w:rsidRDefault="006608CC" w:rsidP="005E66E6">
            <w:pPr>
              <w:ind w:left="0"/>
              <w:rPr>
                <w:rFonts w:ascii="Aptos Narrow" w:hAnsi="Aptos Narrow" w:cs="Times New Roman"/>
                <w:color w:val="000000"/>
                <w:szCs w:val="22"/>
              </w:rPr>
            </w:pPr>
          </w:p>
        </w:tc>
      </w:tr>
      <w:tr w:rsidR="006608CC" w:rsidRPr="005E66E6" w14:paraId="4CD01426" w14:textId="77777777" w:rsidTr="5A1AE628">
        <w:trPr>
          <w:gridAfter w:val="1"/>
          <w:wAfter w:w="6" w:type="dxa"/>
          <w:trHeight w:val="288"/>
        </w:trPr>
        <w:tc>
          <w:tcPr>
            <w:tcW w:w="2306" w:type="dxa"/>
            <w:vMerge/>
            <w:hideMark/>
          </w:tcPr>
          <w:p w14:paraId="4E9300B1"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575" w:type="dxa"/>
            <w:vMerge/>
            <w:hideMark/>
          </w:tcPr>
          <w:p w14:paraId="788E642F"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711" w:type="dxa"/>
            <w:vMerge/>
            <w:hideMark/>
          </w:tcPr>
          <w:p w14:paraId="09A64FC5"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921" w:type="dxa"/>
            <w:noWrap/>
            <w:hideMark/>
          </w:tcPr>
          <w:p w14:paraId="4C4EF33C"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 attribute relationship</w:t>
            </w:r>
          </w:p>
        </w:tc>
        <w:tc>
          <w:tcPr>
            <w:tcW w:w="986" w:type="dxa"/>
            <w:noWrap/>
            <w:hideMark/>
          </w:tcPr>
          <w:p w14:paraId="0BD62742"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13</w:t>
            </w:r>
          </w:p>
        </w:tc>
        <w:tc>
          <w:tcPr>
            <w:tcW w:w="709" w:type="dxa"/>
            <w:noWrap/>
            <w:hideMark/>
          </w:tcPr>
          <w:p w14:paraId="31ACB604"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9CF8348"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8</w:t>
            </w:r>
          </w:p>
        </w:tc>
        <w:tc>
          <w:tcPr>
            <w:tcW w:w="851" w:type="dxa"/>
            <w:noWrap/>
            <w:hideMark/>
          </w:tcPr>
          <w:p w14:paraId="38EC341A"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w:t>
            </w:r>
          </w:p>
        </w:tc>
        <w:tc>
          <w:tcPr>
            <w:tcW w:w="3821" w:type="dxa"/>
            <w:vMerge/>
            <w:hideMark/>
          </w:tcPr>
          <w:p w14:paraId="5897A635" w14:textId="0530EC71" w:rsidR="006608CC" w:rsidRPr="005E66E6" w:rsidRDefault="006608CC" w:rsidP="005E66E6">
            <w:pPr>
              <w:ind w:left="0"/>
              <w:rPr>
                <w:rFonts w:ascii="Aptos Narrow" w:hAnsi="Aptos Narrow" w:cs="Times New Roman"/>
                <w:color w:val="000000"/>
                <w:szCs w:val="22"/>
              </w:rPr>
            </w:pPr>
          </w:p>
        </w:tc>
      </w:tr>
      <w:tr w:rsidR="00B076E7" w:rsidRPr="005E66E6" w14:paraId="58D26B46"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65A1C7ED"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575" w:type="dxa"/>
            <w:vMerge/>
            <w:hideMark/>
          </w:tcPr>
          <w:p w14:paraId="0A7FABF0"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711" w:type="dxa"/>
            <w:vMerge/>
            <w:hideMark/>
          </w:tcPr>
          <w:p w14:paraId="5EF3CBAF"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921" w:type="dxa"/>
            <w:noWrap/>
            <w:hideMark/>
          </w:tcPr>
          <w:p w14:paraId="49D9ECF0"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 document and data requirement</w:t>
            </w:r>
          </w:p>
        </w:tc>
        <w:tc>
          <w:tcPr>
            <w:tcW w:w="986" w:type="dxa"/>
            <w:noWrap/>
            <w:hideMark/>
          </w:tcPr>
          <w:p w14:paraId="48639066"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995</w:t>
            </w:r>
          </w:p>
        </w:tc>
        <w:tc>
          <w:tcPr>
            <w:tcW w:w="709" w:type="dxa"/>
            <w:noWrap/>
            <w:hideMark/>
          </w:tcPr>
          <w:p w14:paraId="2EA77166"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995</w:t>
            </w:r>
          </w:p>
        </w:tc>
        <w:tc>
          <w:tcPr>
            <w:tcW w:w="851" w:type="dxa"/>
            <w:noWrap/>
            <w:hideMark/>
          </w:tcPr>
          <w:p w14:paraId="68B60F73"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B7B8DDD"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3DFE1E05" w14:textId="381A98A2" w:rsidR="006608CC" w:rsidRPr="005E66E6" w:rsidRDefault="006608CC" w:rsidP="005E66E6">
            <w:pPr>
              <w:ind w:left="0"/>
              <w:rPr>
                <w:rFonts w:ascii="Aptos Narrow" w:hAnsi="Aptos Narrow" w:cs="Times New Roman"/>
                <w:color w:val="000000"/>
                <w:szCs w:val="22"/>
              </w:rPr>
            </w:pPr>
          </w:p>
        </w:tc>
      </w:tr>
      <w:tr w:rsidR="006608CC" w:rsidRPr="005E66E6" w14:paraId="57578D12" w14:textId="77777777" w:rsidTr="5A1AE628">
        <w:trPr>
          <w:gridAfter w:val="1"/>
          <w:wAfter w:w="6" w:type="dxa"/>
          <w:trHeight w:val="288"/>
        </w:trPr>
        <w:tc>
          <w:tcPr>
            <w:tcW w:w="2306" w:type="dxa"/>
            <w:vMerge/>
            <w:hideMark/>
          </w:tcPr>
          <w:p w14:paraId="1B6A44E2"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575" w:type="dxa"/>
            <w:vMerge/>
            <w:hideMark/>
          </w:tcPr>
          <w:p w14:paraId="56E14D85"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711" w:type="dxa"/>
            <w:vMerge/>
            <w:hideMark/>
          </w:tcPr>
          <w:p w14:paraId="1C67C2BB"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921" w:type="dxa"/>
            <w:noWrap/>
            <w:hideMark/>
          </w:tcPr>
          <w:p w14:paraId="53A64A7D"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w:t>
            </w:r>
          </w:p>
        </w:tc>
        <w:tc>
          <w:tcPr>
            <w:tcW w:w="986" w:type="dxa"/>
            <w:noWrap/>
            <w:hideMark/>
          </w:tcPr>
          <w:p w14:paraId="2D846CFC"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w:t>
            </w:r>
          </w:p>
        </w:tc>
        <w:tc>
          <w:tcPr>
            <w:tcW w:w="709" w:type="dxa"/>
            <w:noWrap/>
            <w:hideMark/>
          </w:tcPr>
          <w:p w14:paraId="4C55D5A4"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w:t>
            </w:r>
          </w:p>
        </w:tc>
        <w:tc>
          <w:tcPr>
            <w:tcW w:w="851" w:type="dxa"/>
            <w:noWrap/>
            <w:hideMark/>
          </w:tcPr>
          <w:p w14:paraId="13F1C31B"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CD6A412"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11612866" w14:textId="0778065F" w:rsidR="006608CC" w:rsidRPr="005E66E6" w:rsidRDefault="006608CC" w:rsidP="005E66E6">
            <w:pPr>
              <w:ind w:left="0"/>
              <w:rPr>
                <w:rFonts w:ascii="Aptos Narrow" w:hAnsi="Aptos Narrow" w:cs="Times New Roman"/>
                <w:color w:val="000000"/>
                <w:szCs w:val="22"/>
              </w:rPr>
            </w:pPr>
          </w:p>
        </w:tc>
      </w:tr>
      <w:tr w:rsidR="00B076E7" w:rsidRPr="005E66E6" w14:paraId="685F63F7"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54CBD856"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575" w:type="dxa"/>
            <w:vMerge/>
            <w:hideMark/>
          </w:tcPr>
          <w:p w14:paraId="2B372B31"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711" w:type="dxa"/>
            <w:vMerge/>
            <w:hideMark/>
          </w:tcPr>
          <w:p w14:paraId="7E80C95E"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921" w:type="dxa"/>
            <w:noWrap/>
            <w:hideMark/>
          </w:tcPr>
          <w:p w14:paraId="2DBA21CC"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class required discipline document type</w:t>
            </w:r>
          </w:p>
        </w:tc>
        <w:tc>
          <w:tcPr>
            <w:tcW w:w="986" w:type="dxa"/>
            <w:noWrap/>
            <w:hideMark/>
          </w:tcPr>
          <w:p w14:paraId="58AF5252"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532</w:t>
            </w:r>
          </w:p>
        </w:tc>
        <w:tc>
          <w:tcPr>
            <w:tcW w:w="709" w:type="dxa"/>
            <w:noWrap/>
            <w:hideMark/>
          </w:tcPr>
          <w:p w14:paraId="58F5EB01"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D456FAF"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532</w:t>
            </w:r>
          </w:p>
        </w:tc>
        <w:tc>
          <w:tcPr>
            <w:tcW w:w="851" w:type="dxa"/>
            <w:noWrap/>
            <w:hideMark/>
          </w:tcPr>
          <w:p w14:paraId="1BDA831D"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28E4B0CD" w14:textId="70B22FDC" w:rsidR="006608CC" w:rsidRPr="005E66E6" w:rsidRDefault="006608CC" w:rsidP="005E66E6">
            <w:pPr>
              <w:ind w:left="0"/>
              <w:rPr>
                <w:rFonts w:ascii="Aptos Narrow" w:hAnsi="Aptos Narrow" w:cs="Times New Roman"/>
                <w:color w:val="000000"/>
                <w:szCs w:val="22"/>
              </w:rPr>
            </w:pPr>
          </w:p>
        </w:tc>
      </w:tr>
      <w:tr w:rsidR="006608CC" w:rsidRPr="005E66E6" w14:paraId="7730C41E" w14:textId="77777777" w:rsidTr="5A1AE628">
        <w:trPr>
          <w:gridAfter w:val="1"/>
          <w:wAfter w:w="6" w:type="dxa"/>
          <w:trHeight w:val="391"/>
        </w:trPr>
        <w:tc>
          <w:tcPr>
            <w:tcW w:w="2306" w:type="dxa"/>
            <w:vMerge/>
            <w:hideMark/>
          </w:tcPr>
          <w:p w14:paraId="2E8ADD1D"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575" w:type="dxa"/>
            <w:vMerge/>
            <w:hideMark/>
          </w:tcPr>
          <w:p w14:paraId="205167F8"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711" w:type="dxa"/>
            <w:vMerge/>
            <w:hideMark/>
          </w:tcPr>
          <w:p w14:paraId="6E0E650A" w14:textId="77777777" w:rsidR="006608CC" w:rsidRPr="005E66E6" w:rsidRDefault="006608CC" w:rsidP="005E66E6">
            <w:pPr>
              <w:spacing w:after="0"/>
              <w:ind w:left="0"/>
              <w:contextualSpacing w:val="0"/>
              <w:rPr>
                <w:rFonts w:ascii="Aptos Narrow" w:hAnsi="Aptos Narrow" w:cs="Times New Roman"/>
                <w:color w:val="000000"/>
                <w:szCs w:val="22"/>
              </w:rPr>
            </w:pPr>
          </w:p>
        </w:tc>
        <w:tc>
          <w:tcPr>
            <w:tcW w:w="1921" w:type="dxa"/>
            <w:tcBorders>
              <w:bottom w:val="single" w:sz="4" w:space="0" w:color="F4B083" w:themeColor="accent2" w:themeTint="99"/>
            </w:tcBorders>
            <w:noWrap/>
            <w:hideMark/>
          </w:tcPr>
          <w:p w14:paraId="39472991"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or equipment class source standard</w:t>
            </w:r>
          </w:p>
        </w:tc>
        <w:tc>
          <w:tcPr>
            <w:tcW w:w="986" w:type="dxa"/>
            <w:tcBorders>
              <w:bottom w:val="single" w:sz="4" w:space="0" w:color="F4B083" w:themeColor="accent2" w:themeTint="99"/>
            </w:tcBorders>
            <w:noWrap/>
            <w:hideMark/>
          </w:tcPr>
          <w:p w14:paraId="7A12801B"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307</w:t>
            </w:r>
          </w:p>
        </w:tc>
        <w:tc>
          <w:tcPr>
            <w:tcW w:w="709" w:type="dxa"/>
            <w:tcBorders>
              <w:bottom w:val="single" w:sz="4" w:space="0" w:color="F4B083" w:themeColor="accent2" w:themeTint="99"/>
            </w:tcBorders>
            <w:noWrap/>
            <w:hideMark/>
          </w:tcPr>
          <w:p w14:paraId="32C9833F"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307</w:t>
            </w:r>
          </w:p>
        </w:tc>
        <w:tc>
          <w:tcPr>
            <w:tcW w:w="851" w:type="dxa"/>
            <w:tcBorders>
              <w:bottom w:val="single" w:sz="4" w:space="0" w:color="F4B083" w:themeColor="accent2" w:themeTint="99"/>
            </w:tcBorders>
            <w:noWrap/>
            <w:hideMark/>
          </w:tcPr>
          <w:p w14:paraId="77BCD00A"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tcBorders>
              <w:bottom w:val="single" w:sz="4" w:space="0" w:color="F4B083" w:themeColor="accent2" w:themeTint="99"/>
            </w:tcBorders>
            <w:noWrap/>
            <w:hideMark/>
          </w:tcPr>
          <w:p w14:paraId="21860CC4" w14:textId="77777777" w:rsidR="006608CC" w:rsidRPr="005E66E6" w:rsidRDefault="006608CC"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2EA47BDE" w14:textId="0AE1AA28" w:rsidR="006608CC" w:rsidRPr="005E66E6" w:rsidRDefault="006608CC" w:rsidP="005E66E6">
            <w:pPr>
              <w:ind w:left="0"/>
              <w:rPr>
                <w:rFonts w:ascii="Aptos Narrow" w:hAnsi="Aptos Narrow" w:cs="Times New Roman"/>
                <w:color w:val="000000"/>
                <w:szCs w:val="22"/>
              </w:rPr>
            </w:pPr>
          </w:p>
        </w:tc>
      </w:tr>
      <w:tr w:rsidR="006608CC" w:rsidRPr="005E66E6" w14:paraId="6437AA22"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1524"/>
        </w:trPr>
        <w:tc>
          <w:tcPr>
            <w:tcW w:w="2306" w:type="dxa"/>
            <w:shd w:val="clear" w:color="auto" w:fill="auto"/>
            <w:hideMark/>
          </w:tcPr>
          <w:p w14:paraId="24E0B640"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FR47 - ISO 14224 Enrichment of CFIHOS</w:t>
            </w:r>
          </w:p>
        </w:tc>
        <w:tc>
          <w:tcPr>
            <w:tcW w:w="1575" w:type="dxa"/>
            <w:shd w:val="clear" w:color="auto" w:fill="auto"/>
            <w:hideMark/>
          </w:tcPr>
          <w:p w14:paraId="5BBC78C2"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Change to existing</w:t>
            </w:r>
          </w:p>
        </w:tc>
        <w:tc>
          <w:tcPr>
            <w:tcW w:w="1711" w:type="dxa"/>
            <w:shd w:val="clear" w:color="auto" w:fill="auto"/>
            <w:hideMark/>
          </w:tcPr>
          <w:p w14:paraId="68719D90"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p>
        </w:tc>
        <w:tc>
          <w:tcPr>
            <w:tcW w:w="1921" w:type="dxa"/>
            <w:shd w:val="clear" w:color="auto" w:fill="auto"/>
            <w:noWrap/>
            <w:hideMark/>
          </w:tcPr>
          <w:p w14:paraId="69B69D8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CFIHOS object equivalent mapping</w:t>
            </w:r>
          </w:p>
        </w:tc>
        <w:tc>
          <w:tcPr>
            <w:tcW w:w="986" w:type="dxa"/>
            <w:shd w:val="clear" w:color="auto" w:fill="auto"/>
            <w:noWrap/>
            <w:hideMark/>
          </w:tcPr>
          <w:p w14:paraId="1DC5A2A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234</w:t>
            </w:r>
          </w:p>
        </w:tc>
        <w:tc>
          <w:tcPr>
            <w:tcW w:w="709" w:type="dxa"/>
            <w:shd w:val="clear" w:color="auto" w:fill="auto"/>
            <w:noWrap/>
            <w:hideMark/>
          </w:tcPr>
          <w:p w14:paraId="41FCAD8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234</w:t>
            </w:r>
          </w:p>
        </w:tc>
        <w:tc>
          <w:tcPr>
            <w:tcW w:w="851" w:type="dxa"/>
            <w:shd w:val="clear" w:color="auto" w:fill="auto"/>
            <w:noWrap/>
            <w:hideMark/>
          </w:tcPr>
          <w:p w14:paraId="15996F2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shd w:val="clear" w:color="auto" w:fill="auto"/>
            <w:noWrap/>
            <w:hideMark/>
          </w:tcPr>
          <w:p w14:paraId="3A4B037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shd w:val="clear" w:color="auto" w:fill="auto"/>
            <w:hideMark/>
          </w:tcPr>
          <w:p w14:paraId="6AD0B835" w14:textId="77777777" w:rsidR="005E66E6" w:rsidRPr="005E66E6" w:rsidRDefault="005E66E6" w:rsidP="005E66E6">
            <w:pPr>
              <w:ind w:left="0"/>
              <w:contextualSpacing w:val="0"/>
              <w:rPr>
                <w:rFonts w:ascii="Aptos Narrow" w:hAnsi="Aptos Narrow" w:cs="Times New Roman"/>
                <w:color w:val="000000"/>
                <w:szCs w:val="22"/>
              </w:rPr>
            </w:pPr>
            <w:r w:rsidRPr="005E66E6">
              <w:rPr>
                <w:rFonts w:ascii="Aptos Narrow" w:hAnsi="Aptos Narrow" w:cs="Times New Roman"/>
                <w:color w:val="000000"/>
                <w:szCs w:val="22"/>
              </w:rPr>
              <w:t>ISO 14224:2016 has been mapped to CFIHOS Tag and Equipment Classes.</w:t>
            </w:r>
            <w:r w:rsidRPr="005E66E6">
              <w:rPr>
                <w:rFonts w:ascii="Aptos Narrow" w:hAnsi="Aptos Narrow" w:cs="Times New Roman"/>
                <w:color w:val="000000"/>
                <w:szCs w:val="22"/>
              </w:rPr>
              <w:br/>
            </w:r>
            <w:r w:rsidRPr="005E66E6">
              <w:rPr>
                <w:rFonts w:ascii="Aptos Narrow" w:hAnsi="Aptos Narrow" w:cs="Times New Roman"/>
                <w:color w:val="000000"/>
                <w:szCs w:val="22"/>
              </w:rPr>
              <w:br/>
              <w:t>This update will save on implementation cost arising from creating their own mapping to ISO 14224:2016.</w:t>
            </w:r>
          </w:p>
        </w:tc>
      </w:tr>
      <w:tr w:rsidR="006608CC" w:rsidRPr="005E66E6" w14:paraId="4235A3B2" w14:textId="77777777" w:rsidTr="5A1AE628">
        <w:trPr>
          <w:gridAfter w:val="1"/>
          <w:wAfter w:w="6" w:type="dxa"/>
          <w:trHeight w:val="372"/>
        </w:trPr>
        <w:tc>
          <w:tcPr>
            <w:tcW w:w="2306" w:type="dxa"/>
            <w:vMerge w:val="restart"/>
            <w:hideMark/>
          </w:tcPr>
          <w:p w14:paraId="4686D54F"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FR80 - Missing or incomplete descriptions for Property Picklist Values</w:t>
            </w:r>
          </w:p>
        </w:tc>
        <w:tc>
          <w:tcPr>
            <w:tcW w:w="1575" w:type="dxa"/>
            <w:vMerge w:val="restart"/>
            <w:hideMark/>
          </w:tcPr>
          <w:p w14:paraId="3DB21450"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Backlog Team Pre-Approved</w:t>
            </w:r>
          </w:p>
        </w:tc>
        <w:tc>
          <w:tcPr>
            <w:tcW w:w="1711" w:type="dxa"/>
            <w:vMerge w:val="restart"/>
            <w:hideMark/>
          </w:tcPr>
          <w:p w14:paraId="3DA42211" w14:textId="77777777" w:rsidR="00DF7875"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Data Model,</w:t>
            </w:r>
          </w:p>
          <w:p w14:paraId="73C20804" w14:textId="6C1D5DCB"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p>
        </w:tc>
        <w:tc>
          <w:tcPr>
            <w:tcW w:w="1921" w:type="dxa"/>
            <w:noWrap/>
            <w:hideMark/>
          </w:tcPr>
          <w:p w14:paraId="75BA822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0F20FAF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584</w:t>
            </w:r>
          </w:p>
        </w:tc>
        <w:tc>
          <w:tcPr>
            <w:tcW w:w="709" w:type="dxa"/>
            <w:noWrap/>
            <w:hideMark/>
          </w:tcPr>
          <w:p w14:paraId="7F4806D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377</w:t>
            </w:r>
          </w:p>
        </w:tc>
        <w:tc>
          <w:tcPr>
            <w:tcW w:w="851" w:type="dxa"/>
            <w:noWrap/>
            <w:hideMark/>
          </w:tcPr>
          <w:p w14:paraId="093AE8F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3407AEE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206</w:t>
            </w:r>
          </w:p>
        </w:tc>
        <w:tc>
          <w:tcPr>
            <w:tcW w:w="3821" w:type="dxa"/>
            <w:vMerge w:val="restart"/>
            <w:hideMark/>
          </w:tcPr>
          <w:p w14:paraId="25CCF091"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This update enhances Property Picklist Values by adding descriptions to the Property Picklist Values.</w:t>
            </w:r>
          </w:p>
        </w:tc>
      </w:tr>
      <w:tr w:rsidR="00B076E7" w:rsidRPr="005E66E6" w14:paraId="06BFE84A"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1ED5C64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A24206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6FBF95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2B9A5ED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picklist value</w:t>
            </w:r>
          </w:p>
        </w:tc>
        <w:tc>
          <w:tcPr>
            <w:tcW w:w="986" w:type="dxa"/>
            <w:noWrap/>
            <w:hideMark/>
          </w:tcPr>
          <w:p w14:paraId="5C355A2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543</w:t>
            </w:r>
          </w:p>
        </w:tc>
        <w:tc>
          <w:tcPr>
            <w:tcW w:w="709" w:type="dxa"/>
            <w:noWrap/>
            <w:hideMark/>
          </w:tcPr>
          <w:p w14:paraId="05D1B57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336</w:t>
            </w:r>
          </w:p>
        </w:tc>
        <w:tc>
          <w:tcPr>
            <w:tcW w:w="851" w:type="dxa"/>
            <w:noWrap/>
            <w:hideMark/>
          </w:tcPr>
          <w:p w14:paraId="592C2BE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0E9D8FF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206</w:t>
            </w:r>
          </w:p>
        </w:tc>
        <w:tc>
          <w:tcPr>
            <w:tcW w:w="3821" w:type="dxa"/>
            <w:vMerge/>
            <w:hideMark/>
          </w:tcPr>
          <w:p w14:paraId="4DA9D0E6"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61B878C5" w14:textId="77777777" w:rsidTr="5A1AE628">
        <w:trPr>
          <w:gridAfter w:val="1"/>
          <w:wAfter w:w="6" w:type="dxa"/>
          <w:trHeight w:val="408"/>
        </w:trPr>
        <w:tc>
          <w:tcPr>
            <w:tcW w:w="2306" w:type="dxa"/>
            <w:vMerge/>
            <w:hideMark/>
          </w:tcPr>
          <w:p w14:paraId="0B3F257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108D241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11AF5D3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F985B1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w:t>
            </w:r>
          </w:p>
        </w:tc>
        <w:tc>
          <w:tcPr>
            <w:tcW w:w="986" w:type="dxa"/>
            <w:noWrap/>
            <w:hideMark/>
          </w:tcPr>
          <w:p w14:paraId="62EBD6E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41</w:t>
            </w:r>
          </w:p>
        </w:tc>
        <w:tc>
          <w:tcPr>
            <w:tcW w:w="709" w:type="dxa"/>
            <w:noWrap/>
            <w:hideMark/>
          </w:tcPr>
          <w:p w14:paraId="0CA0295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41</w:t>
            </w:r>
          </w:p>
        </w:tc>
        <w:tc>
          <w:tcPr>
            <w:tcW w:w="851" w:type="dxa"/>
            <w:noWrap/>
            <w:hideMark/>
          </w:tcPr>
          <w:p w14:paraId="775DFA9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B64525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02B7D6CF"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3350566B"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336"/>
        </w:trPr>
        <w:tc>
          <w:tcPr>
            <w:tcW w:w="2306" w:type="dxa"/>
            <w:vMerge w:val="restart"/>
            <w:hideMark/>
          </w:tcPr>
          <w:p w14:paraId="7CFE18E6"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 xml:space="preserve">FR96 - Additional Classes and Properties </w:t>
            </w:r>
            <w:r w:rsidRPr="005E66E6">
              <w:rPr>
                <w:rFonts w:ascii="Aptos Narrow" w:hAnsi="Aptos Narrow" w:cs="Times New Roman"/>
                <w:color w:val="000000"/>
                <w:szCs w:val="22"/>
              </w:rPr>
              <w:lastRenderedPageBreak/>
              <w:t>for Owner Operator Usage</w:t>
            </w:r>
          </w:p>
        </w:tc>
        <w:tc>
          <w:tcPr>
            <w:tcW w:w="1575" w:type="dxa"/>
            <w:vMerge w:val="restart"/>
            <w:hideMark/>
          </w:tcPr>
          <w:p w14:paraId="3B0E1FA6"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lastRenderedPageBreak/>
              <w:t>New Scope/Feature</w:t>
            </w:r>
          </w:p>
        </w:tc>
        <w:tc>
          <w:tcPr>
            <w:tcW w:w="1711" w:type="dxa"/>
            <w:vMerge w:val="restart"/>
            <w:hideMark/>
          </w:tcPr>
          <w:p w14:paraId="27E0F2F5"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p>
        </w:tc>
        <w:tc>
          <w:tcPr>
            <w:tcW w:w="1921" w:type="dxa"/>
            <w:noWrap/>
            <w:hideMark/>
          </w:tcPr>
          <w:p w14:paraId="7BD557B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CFIHOS object equivalent mapping</w:t>
            </w:r>
          </w:p>
        </w:tc>
        <w:tc>
          <w:tcPr>
            <w:tcW w:w="986" w:type="dxa"/>
            <w:noWrap/>
            <w:hideMark/>
          </w:tcPr>
          <w:p w14:paraId="42925EC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68</w:t>
            </w:r>
          </w:p>
        </w:tc>
        <w:tc>
          <w:tcPr>
            <w:tcW w:w="709" w:type="dxa"/>
            <w:noWrap/>
            <w:hideMark/>
          </w:tcPr>
          <w:p w14:paraId="044B79D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68</w:t>
            </w:r>
          </w:p>
        </w:tc>
        <w:tc>
          <w:tcPr>
            <w:tcW w:w="851" w:type="dxa"/>
            <w:noWrap/>
            <w:hideMark/>
          </w:tcPr>
          <w:p w14:paraId="5E8D529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EA65AD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val="restart"/>
            <w:hideMark/>
          </w:tcPr>
          <w:p w14:paraId="7EF90C0D" w14:textId="291E72A5"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 xml:space="preserve">This update adds additional RDL elements, </w:t>
            </w:r>
            <w:r w:rsidR="00EB64E5" w:rsidRPr="005E66E6">
              <w:rPr>
                <w:rFonts w:ascii="Aptos Narrow" w:hAnsi="Aptos Narrow" w:cs="Times New Roman"/>
                <w:color w:val="000000"/>
                <w:szCs w:val="22"/>
              </w:rPr>
              <w:t>which</w:t>
            </w:r>
            <w:r w:rsidRPr="005E66E6">
              <w:rPr>
                <w:rFonts w:ascii="Aptos Narrow" w:hAnsi="Aptos Narrow" w:cs="Times New Roman"/>
                <w:color w:val="000000"/>
                <w:szCs w:val="22"/>
              </w:rPr>
              <w:t xml:space="preserve"> are required by </w:t>
            </w:r>
            <w:r w:rsidRPr="005E66E6">
              <w:rPr>
                <w:rFonts w:ascii="Aptos Narrow" w:hAnsi="Aptos Narrow" w:cs="Times New Roman"/>
                <w:color w:val="000000"/>
                <w:szCs w:val="22"/>
              </w:rPr>
              <w:lastRenderedPageBreak/>
              <w:t>International source standards (but not covered in ISO 14224:2016), to support Maintenance and Operation activities.</w:t>
            </w:r>
            <w:r w:rsidRPr="005E66E6">
              <w:rPr>
                <w:rFonts w:ascii="Aptos Narrow" w:hAnsi="Aptos Narrow" w:cs="Times New Roman"/>
                <w:color w:val="000000"/>
                <w:szCs w:val="22"/>
              </w:rPr>
              <w:br/>
            </w:r>
            <w:r w:rsidRPr="005E66E6">
              <w:rPr>
                <w:rFonts w:ascii="Aptos Narrow" w:hAnsi="Aptos Narrow" w:cs="Times New Roman"/>
                <w:color w:val="000000"/>
                <w:szCs w:val="22"/>
              </w:rPr>
              <w:br/>
              <w:t>This will improve the alignment with existing ISO standards.</w:t>
            </w:r>
          </w:p>
        </w:tc>
      </w:tr>
      <w:tr w:rsidR="006608CC" w:rsidRPr="005E66E6" w14:paraId="7692994B" w14:textId="77777777" w:rsidTr="5A1AE628">
        <w:trPr>
          <w:gridAfter w:val="1"/>
          <w:wAfter w:w="6" w:type="dxa"/>
          <w:trHeight w:val="288"/>
        </w:trPr>
        <w:tc>
          <w:tcPr>
            <w:tcW w:w="2306" w:type="dxa"/>
            <w:vMerge/>
            <w:hideMark/>
          </w:tcPr>
          <w:p w14:paraId="2C101EE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17EBAE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75D4AC6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AE68A4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795417F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266</w:t>
            </w:r>
          </w:p>
        </w:tc>
        <w:tc>
          <w:tcPr>
            <w:tcW w:w="709" w:type="dxa"/>
            <w:noWrap/>
            <w:hideMark/>
          </w:tcPr>
          <w:p w14:paraId="2A284BE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257</w:t>
            </w:r>
          </w:p>
        </w:tc>
        <w:tc>
          <w:tcPr>
            <w:tcW w:w="851" w:type="dxa"/>
            <w:noWrap/>
            <w:hideMark/>
          </w:tcPr>
          <w:p w14:paraId="66F4A96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314592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9</w:t>
            </w:r>
          </w:p>
        </w:tc>
        <w:tc>
          <w:tcPr>
            <w:tcW w:w="3821" w:type="dxa"/>
            <w:vMerge/>
            <w:hideMark/>
          </w:tcPr>
          <w:p w14:paraId="4EADA4A8"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111078DB"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710FD16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6E1195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0495C5A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0CC16C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equipment class</w:t>
            </w:r>
          </w:p>
        </w:tc>
        <w:tc>
          <w:tcPr>
            <w:tcW w:w="986" w:type="dxa"/>
            <w:noWrap/>
            <w:hideMark/>
          </w:tcPr>
          <w:p w14:paraId="3092568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30</w:t>
            </w:r>
          </w:p>
        </w:tc>
        <w:tc>
          <w:tcPr>
            <w:tcW w:w="709" w:type="dxa"/>
            <w:noWrap/>
            <w:hideMark/>
          </w:tcPr>
          <w:p w14:paraId="790DBC5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26</w:t>
            </w:r>
          </w:p>
        </w:tc>
        <w:tc>
          <w:tcPr>
            <w:tcW w:w="851" w:type="dxa"/>
            <w:noWrap/>
            <w:hideMark/>
          </w:tcPr>
          <w:p w14:paraId="1EFFA91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106B83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w:t>
            </w:r>
          </w:p>
        </w:tc>
        <w:tc>
          <w:tcPr>
            <w:tcW w:w="3821" w:type="dxa"/>
            <w:vMerge/>
            <w:hideMark/>
          </w:tcPr>
          <w:p w14:paraId="09D6D0AF"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6D78BA1B" w14:textId="77777777" w:rsidTr="5A1AE628">
        <w:trPr>
          <w:gridAfter w:val="1"/>
          <w:wAfter w:w="6" w:type="dxa"/>
          <w:trHeight w:val="288"/>
        </w:trPr>
        <w:tc>
          <w:tcPr>
            <w:tcW w:w="2306" w:type="dxa"/>
            <w:vMerge/>
            <w:hideMark/>
          </w:tcPr>
          <w:p w14:paraId="3FF934A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6652B3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0237498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1E0B84A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equipment class property</w:t>
            </w:r>
          </w:p>
        </w:tc>
        <w:tc>
          <w:tcPr>
            <w:tcW w:w="986" w:type="dxa"/>
            <w:noWrap/>
            <w:hideMark/>
          </w:tcPr>
          <w:p w14:paraId="3AECA34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2340DCD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A66171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990195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3821" w:type="dxa"/>
            <w:vMerge/>
            <w:hideMark/>
          </w:tcPr>
          <w:p w14:paraId="78298FA6"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6EEAD3C8"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4B887FB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4E995F1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CE1984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259B81A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w:t>
            </w:r>
          </w:p>
        </w:tc>
        <w:tc>
          <w:tcPr>
            <w:tcW w:w="986" w:type="dxa"/>
            <w:noWrap/>
            <w:hideMark/>
          </w:tcPr>
          <w:p w14:paraId="59C8F35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34</w:t>
            </w:r>
          </w:p>
        </w:tc>
        <w:tc>
          <w:tcPr>
            <w:tcW w:w="709" w:type="dxa"/>
            <w:noWrap/>
            <w:hideMark/>
          </w:tcPr>
          <w:p w14:paraId="0D2C92D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33</w:t>
            </w:r>
          </w:p>
        </w:tc>
        <w:tc>
          <w:tcPr>
            <w:tcW w:w="851" w:type="dxa"/>
            <w:noWrap/>
            <w:hideMark/>
          </w:tcPr>
          <w:p w14:paraId="020954F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B0C3C1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3821" w:type="dxa"/>
            <w:vMerge/>
            <w:hideMark/>
          </w:tcPr>
          <w:p w14:paraId="5F698A48"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39F06C6E" w14:textId="77777777" w:rsidTr="5A1AE628">
        <w:trPr>
          <w:gridAfter w:val="1"/>
          <w:wAfter w:w="6" w:type="dxa"/>
          <w:trHeight w:val="288"/>
        </w:trPr>
        <w:tc>
          <w:tcPr>
            <w:tcW w:w="2306" w:type="dxa"/>
            <w:vMerge/>
            <w:hideMark/>
          </w:tcPr>
          <w:p w14:paraId="41CB818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734611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F7EB6A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B312C8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picklist</w:t>
            </w:r>
          </w:p>
        </w:tc>
        <w:tc>
          <w:tcPr>
            <w:tcW w:w="986" w:type="dxa"/>
            <w:noWrap/>
            <w:hideMark/>
          </w:tcPr>
          <w:p w14:paraId="58873D5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19</w:t>
            </w:r>
          </w:p>
        </w:tc>
        <w:tc>
          <w:tcPr>
            <w:tcW w:w="709" w:type="dxa"/>
            <w:noWrap/>
            <w:hideMark/>
          </w:tcPr>
          <w:p w14:paraId="5749394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19</w:t>
            </w:r>
          </w:p>
        </w:tc>
        <w:tc>
          <w:tcPr>
            <w:tcW w:w="851" w:type="dxa"/>
            <w:noWrap/>
            <w:hideMark/>
          </w:tcPr>
          <w:p w14:paraId="2F2635C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7E8D6F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6A8CE314"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50E30DD1"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577C7C9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DC4BBB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F6350C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01E933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picklist value</w:t>
            </w:r>
          </w:p>
        </w:tc>
        <w:tc>
          <w:tcPr>
            <w:tcW w:w="986" w:type="dxa"/>
            <w:noWrap/>
            <w:hideMark/>
          </w:tcPr>
          <w:p w14:paraId="3002BCA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93</w:t>
            </w:r>
          </w:p>
        </w:tc>
        <w:tc>
          <w:tcPr>
            <w:tcW w:w="709" w:type="dxa"/>
            <w:noWrap/>
            <w:hideMark/>
          </w:tcPr>
          <w:p w14:paraId="740B854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92</w:t>
            </w:r>
          </w:p>
        </w:tc>
        <w:tc>
          <w:tcPr>
            <w:tcW w:w="851" w:type="dxa"/>
            <w:noWrap/>
            <w:hideMark/>
          </w:tcPr>
          <w:p w14:paraId="790477F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B7A244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3821" w:type="dxa"/>
            <w:vMerge/>
            <w:hideMark/>
          </w:tcPr>
          <w:p w14:paraId="57CF9063"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07D1C0EA" w14:textId="77777777" w:rsidTr="5A1AE628">
        <w:trPr>
          <w:gridAfter w:val="1"/>
          <w:wAfter w:w="6" w:type="dxa"/>
          <w:trHeight w:val="288"/>
        </w:trPr>
        <w:tc>
          <w:tcPr>
            <w:tcW w:w="2306" w:type="dxa"/>
            <w:vMerge/>
            <w:hideMark/>
          </w:tcPr>
          <w:p w14:paraId="3195DB5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D0BD52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9FDC08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6D059E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 document and data requirement</w:t>
            </w:r>
          </w:p>
        </w:tc>
        <w:tc>
          <w:tcPr>
            <w:tcW w:w="986" w:type="dxa"/>
            <w:noWrap/>
            <w:hideMark/>
          </w:tcPr>
          <w:p w14:paraId="0214EE3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55</w:t>
            </w:r>
          </w:p>
        </w:tc>
        <w:tc>
          <w:tcPr>
            <w:tcW w:w="709" w:type="dxa"/>
            <w:noWrap/>
            <w:hideMark/>
          </w:tcPr>
          <w:p w14:paraId="7803C03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55</w:t>
            </w:r>
          </w:p>
        </w:tc>
        <w:tc>
          <w:tcPr>
            <w:tcW w:w="851" w:type="dxa"/>
            <w:noWrap/>
            <w:hideMark/>
          </w:tcPr>
          <w:p w14:paraId="42F30BE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11D682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60326175"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1857256C"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14E2962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3A7BC3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4EBBC6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42A8A1E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w:t>
            </w:r>
          </w:p>
        </w:tc>
        <w:tc>
          <w:tcPr>
            <w:tcW w:w="986" w:type="dxa"/>
            <w:noWrap/>
            <w:hideMark/>
          </w:tcPr>
          <w:p w14:paraId="5A56E70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35</w:t>
            </w:r>
          </w:p>
        </w:tc>
        <w:tc>
          <w:tcPr>
            <w:tcW w:w="709" w:type="dxa"/>
            <w:noWrap/>
            <w:hideMark/>
          </w:tcPr>
          <w:p w14:paraId="52E959B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32</w:t>
            </w:r>
          </w:p>
        </w:tc>
        <w:tc>
          <w:tcPr>
            <w:tcW w:w="851" w:type="dxa"/>
            <w:noWrap/>
            <w:hideMark/>
          </w:tcPr>
          <w:p w14:paraId="5D23DCC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3DAB96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3821" w:type="dxa"/>
            <w:vMerge/>
            <w:hideMark/>
          </w:tcPr>
          <w:p w14:paraId="39088EB2"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75AF544A" w14:textId="77777777" w:rsidTr="5A1AE628">
        <w:trPr>
          <w:gridAfter w:val="1"/>
          <w:wAfter w:w="6" w:type="dxa"/>
          <w:trHeight w:val="288"/>
        </w:trPr>
        <w:tc>
          <w:tcPr>
            <w:tcW w:w="2306" w:type="dxa"/>
            <w:vMerge/>
            <w:hideMark/>
          </w:tcPr>
          <w:p w14:paraId="6243632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4E3F642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70F1DA3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94E97E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class required discipline document type</w:t>
            </w:r>
          </w:p>
        </w:tc>
        <w:tc>
          <w:tcPr>
            <w:tcW w:w="986" w:type="dxa"/>
            <w:noWrap/>
            <w:hideMark/>
          </w:tcPr>
          <w:p w14:paraId="27272E7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55</w:t>
            </w:r>
          </w:p>
        </w:tc>
        <w:tc>
          <w:tcPr>
            <w:tcW w:w="709" w:type="dxa"/>
            <w:noWrap/>
            <w:hideMark/>
          </w:tcPr>
          <w:p w14:paraId="252DB2F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537889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E80FBE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55</w:t>
            </w:r>
          </w:p>
        </w:tc>
        <w:tc>
          <w:tcPr>
            <w:tcW w:w="3821" w:type="dxa"/>
            <w:vMerge/>
            <w:hideMark/>
          </w:tcPr>
          <w:p w14:paraId="554C92FA"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5987EC2A"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6241820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62757F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E65478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E76393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class equipment class relationship</w:t>
            </w:r>
          </w:p>
        </w:tc>
        <w:tc>
          <w:tcPr>
            <w:tcW w:w="986" w:type="dxa"/>
            <w:noWrap/>
            <w:hideMark/>
          </w:tcPr>
          <w:p w14:paraId="187D189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26</w:t>
            </w:r>
          </w:p>
        </w:tc>
        <w:tc>
          <w:tcPr>
            <w:tcW w:w="709" w:type="dxa"/>
            <w:noWrap/>
            <w:hideMark/>
          </w:tcPr>
          <w:p w14:paraId="12263D2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26</w:t>
            </w:r>
          </w:p>
        </w:tc>
        <w:tc>
          <w:tcPr>
            <w:tcW w:w="851" w:type="dxa"/>
            <w:noWrap/>
            <w:hideMark/>
          </w:tcPr>
          <w:p w14:paraId="60045C7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25BA7D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31425A1E"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39033EDA" w14:textId="77777777" w:rsidTr="5A1AE628">
        <w:trPr>
          <w:gridAfter w:val="1"/>
          <w:wAfter w:w="6" w:type="dxa"/>
          <w:trHeight w:val="288"/>
        </w:trPr>
        <w:tc>
          <w:tcPr>
            <w:tcW w:w="2306" w:type="dxa"/>
            <w:vMerge/>
            <w:hideMark/>
          </w:tcPr>
          <w:p w14:paraId="4E7BFB1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55CC0E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260469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27FDF7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class</w:t>
            </w:r>
          </w:p>
        </w:tc>
        <w:tc>
          <w:tcPr>
            <w:tcW w:w="986" w:type="dxa"/>
            <w:noWrap/>
            <w:hideMark/>
          </w:tcPr>
          <w:p w14:paraId="0EAC102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30</w:t>
            </w:r>
          </w:p>
        </w:tc>
        <w:tc>
          <w:tcPr>
            <w:tcW w:w="709" w:type="dxa"/>
            <w:noWrap/>
            <w:hideMark/>
          </w:tcPr>
          <w:p w14:paraId="79F465A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26</w:t>
            </w:r>
          </w:p>
        </w:tc>
        <w:tc>
          <w:tcPr>
            <w:tcW w:w="851" w:type="dxa"/>
            <w:noWrap/>
            <w:hideMark/>
          </w:tcPr>
          <w:p w14:paraId="2FEDC94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04FBFC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w:t>
            </w:r>
          </w:p>
        </w:tc>
        <w:tc>
          <w:tcPr>
            <w:tcW w:w="3821" w:type="dxa"/>
            <w:vMerge/>
            <w:hideMark/>
          </w:tcPr>
          <w:p w14:paraId="1E7CE8FF"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4F21CAFA"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4C8EFE3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24BBA00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CF820A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608E81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or equipment class source standard</w:t>
            </w:r>
          </w:p>
        </w:tc>
        <w:tc>
          <w:tcPr>
            <w:tcW w:w="986" w:type="dxa"/>
            <w:noWrap/>
            <w:hideMark/>
          </w:tcPr>
          <w:p w14:paraId="7EBD13F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26</w:t>
            </w:r>
          </w:p>
        </w:tc>
        <w:tc>
          <w:tcPr>
            <w:tcW w:w="709" w:type="dxa"/>
            <w:noWrap/>
            <w:hideMark/>
          </w:tcPr>
          <w:p w14:paraId="36B3175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26</w:t>
            </w:r>
          </w:p>
        </w:tc>
        <w:tc>
          <w:tcPr>
            <w:tcW w:w="851" w:type="dxa"/>
            <w:noWrap/>
            <w:hideMark/>
          </w:tcPr>
          <w:p w14:paraId="0F9311C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81E3A2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5AAA378C"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0B4D7CDF" w14:textId="77777777" w:rsidTr="5A1AE628">
        <w:trPr>
          <w:gridAfter w:val="1"/>
          <w:wAfter w:w="6" w:type="dxa"/>
          <w:trHeight w:val="468"/>
        </w:trPr>
        <w:tc>
          <w:tcPr>
            <w:tcW w:w="2306" w:type="dxa"/>
            <w:vMerge w:val="restart"/>
            <w:hideMark/>
          </w:tcPr>
          <w:p w14:paraId="5E74BFD8"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 xml:space="preserve">FR98 - </w:t>
            </w:r>
            <w:proofErr w:type="spellStart"/>
            <w:r w:rsidRPr="005E66E6">
              <w:rPr>
                <w:rFonts w:ascii="Aptos Narrow" w:hAnsi="Aptos Narrow" w:cs="Times New Roman"/>
                <w:color w:val="000000"/>
                <w:szCs w:val="22"/>
              </w:rPr>
              <w:t>Energistics</w:t>
            </w:r>
            <w:proofErr w:type="spellEnd"/>
            <w:r w:rsidRPr="005E66E6">
              <w:rPr>
                <w:rFonts w:ascii="Aptos Narrow" w:hAnsi="Aptos Narrow" w:cs="Times New Roman"/>
                <w:color w:val="000000"/>
                <w:szCs w:val="22"/>
              </w:rPr>
              <w:t xml:space="preserve"> UOM Upgrade</w:t>
            </w:r>
          </w:p>
        </w:tc>
        <w:tc>
          <w:tcPr>
            <w:tcW w:w="1575" w:type="dxa"/>
            <w:vMerge w:val="restart"/>
            <w:hideMark/>
          </w:tcPr>
          <w:p w14:paraId="3FF0B84E"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Change to existing</w:t>
            </w:r>
          </w:p>
        </w:tc>
        <w:tc>
          <w:tcPr>
            <w:tcW w:w="1711" w:type="dxa"/>
            <w:vMerge w:val="restart"/>
            <w:hideMark/>
          </w:tcPr>
          <w:p w14:paraId="10DB6553"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p>
        </w:tc>
        <w:tc>
          <w:tcPr>
            <w:tcW w:w="1921" w:type="dxa"/>
            <w:noWrap/>
            <w:hideMark/>
          </w:tcPr>
          <w:p w14:paraId="4BCAE49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41B03A9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1571</w:t>
            </w:r>
          </w:p>
        </w:tc>
        <w:tc>
          <w:tcPr>
            <w:tcW w:w="709" w:type="dxa"/>
            <w:noWrap/>
            <w:hideMark/>
          </w:tcPr>
          <w:p w14:paraId="20C576F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1528</w:t>
            </w:r>
          </w:p>
        </w:tc>
        <w:tc>
          <w:tcPr>
            <w:tcW w:w="851" w:type="dxa"/>
            <w:noWrap/>
            <w:hideMark/>
          </w:tcPr>
          <w:p w14:paraId="5272E5E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w:t>
            </w:r>
          </w:p>
        </w:tc>
        <w:tc>
          <w:tcPr>
            <w:tcW w:w="851" w:type="dxa"/>
            <w:noWrap/>
            <w:hideMark/>
          </w:tcPr>
          <w:p w14:paraId="1CEBDEB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39</w:t>
            </w:r>
          </w:p>
        </w:tc>
        <w:tc>
          <w:tcPr>
            <w:tcW w:w="3821" w:type="dxa"/>
            <w:vMerge w:val="restart"/>
            <w:hideMark/>
          </w:tcPr>
          <w:p w14:paraId="1FCCB521" w14:textId="701565EA" w:rsidR="005E66E6" w:rsidRPr="005E66E6" w:rsidRDefault="005E66E6" w:rsidP="5BCF42BC">
            <w:pPr>
              <w:spacing w:after="0"/>
              <w:ind w:left="0"/>
              <w:rPr>
                <w:rFonts w:ascii="Aptos Narrow" w:hAnsi="Aptos Narrow" w:cs="Times New Roman"/>
                <w:color w:val="000000"/>
              </w:rPr>
            </w:pPr>
            <w:r w:rsidRPr="5BCF42BC">
              <w:rPr>
                <w:rFonts w:ascii="Aptos Narrow" w:hAnsi="Aptos Narrow" w:cs="Times New Roman"/>
                <w:color w:val="000000" w:themeColor="text1"/>
              </w:rPr>
              <w:t xml:space="preserve">The unit of measure and unit of measure dimensions have been aligned with Version 1.0 of the </w:t>
            </w:r>
            <w:proofErr w:type="spellStart"/>
            <w:r w:rsidRPr="5BCF42BC">
              <w:rPr>
                <w:rFonts w:ascii="Aptos Narrow" w:hAnsi="Aptos Narrow" w:cs="Times New Roman"/>
                <w:color w:val="000000" w:themeColor="text1"/>
              </w:rPr>
              <w:t>Energistics</w:t>
            </w:r>
            <w:proofErr w:type="spellEnd"/>
            <w:r w:rsidRPr="5BCF42BC">
              <w:rPr>
                <w:rFonts w:ascii="Aptos Narrow" w:hAnsi="Aptos Narrow" w:cs="Times New Roman"/>
                <w:color w:val="000000" w:themeColor="text1"/>
              </w:rPr>
              <w:t xml:space="preserve"> Unit of Measure Dictionary, this includes removing superscripts and special characters, and renaming existing unit of measures and dimensions, as well as adding new</w:t>
            </w:r>
            <w:r w:rsidR="2B23028C" w:rsidRPr="5BCF42BC">
              <w:rPr>
                <w:rFonts w:ascii="Aptos Narrow" w:hAnsi="Aptos Narrow" w:cs="Times New Roman"/>
                <w:color w:val="000000" w:themeColor="text1"/>
              </w:rPr>
              <w:t xml:space="preserve"> units of measure.</w:t>
            </w:r>
            <w:r>
              <w:br/>
            </w:r>
            <w:r>
              <w:br/>
            </w:r>
            <w:proofErr w:type="spellStart"/>
            <w:r w:rsidRPr="5BCF42BC">
              <w:rPr>
                <w:rFonts w:ascii="Aptos Narrow" w:hAnsi="Aptos Narrow" w:cs="Times New Roman"/>
                <w:color w:val="000000" w:themeColor="text1"/>
              </w:rPr>
              <w:t>Energistics</w:t>
            </w:r>
            <w:proofErr w:type="spellEnd"/>
            <w:r w:rsidRPr="5BCF42BC">
              <w:rPr>
                <w:rFonts w:ascii="Aptos Narrow" w:hAnsi="Aptos Narrow" w:cs="Times New Roman"/>
                <w:color w:val="000000" w:themeColor="text1"/>
              </w:rPr>
              <w:t xml:space="preserve"> Unit of Measure Dictionary includes many other units used in various different fields, which are not relevant to the oil &amp; gas industry and have therefore not been included.</w:t>
            </w:r>
            <w:r>
              <w:br/>
            </w:r>
            <w:r>
              <w:br/>
            </w:r>
            <w:r w:rsidRPr="5BCF42BC">
              <w:rPr>
                <w:rFonts w:ascii="Aptos Narrow" w:hAnsi="Aptos Narrow" w:cs="Times New Roman"/>
                <w:color w:val="000000" w:themeColor="text1"/>
              </w:rPr>
              <w:t xml:space="preserve">The entity attribute UNECE code </w:t>
            </w:r>
            <w:r w:rsidRPr="5BCF42BC">
              <w:rPr>
                <w:rFonts w:ascii="Aptos Narrow" w:hAnsi="Aptos Narrow" w:cs="Times New Roman"/>
                <w:color w:val="000000" w:themeColor="text1"/>
              </w:rPr>
              <w:lastRenderedPageBreak/>
              <w:t>(previously Unit of measure code) has been replaced with unit of measure name, within the entity attribute relationship object to improve clarity.</w:t>
            </w:r>
            <w:r>
              <w:br/>
            </w:r>
            <w:r>
              <w:br/>
            </w:r>
            <w:r w:rsidRPr="5BCF42BC">
              <w:rPr>
                <w:rFonts w:ascii="Aptos Narrow" w:hAnsi="Aptos Narrow" w:cs="Times New Roman"/>
                <w:color w:val="000000" w:themeColor="text1"/>
              </w:rPr>
              <w:t xml:space="preserve">The entity attributes SI unit of measure code and Imperial unit of measure code have been </w:t>
            </w:r>
            <w:r w:rsidR="5E3F1DB0" w:rsidRPr="5BCF42BC">
              <w:rPr>
                <w:rFonts w:ascii="Aptos Narrow" w:hAnsi="Aptos Narrow" w:cs="Times New Roman"/>
                <w:color w:val="000000" w:themeColor="text1"/>
              </w:rPr>
              <w:t>replace</w:t>
            </w:r>
            <w:r w:rsidR="18D112F7" w:rsidRPr="5BCF42BC">
              <w:rPr>
                <w:rFonts w:ascii="Aptos Narrow" w:hAnsi="Aptos Narrow" w:cs="Times New Roman"/>
                <w:color w:val="000000" w:themeColor="text1"/>
              </w:rPr>
              <w:t>d</w:t>
            </w:r>
            <w:r w:rsidRPr="5BCF42BC">
              <w:rPr>
                <w:rFonts w:ascii="Aptos Narrow" w:hAnsi="Aptos Narrow" w:cs="Times New Roman"/>
                <w:color w:val="000000" w:themeColor="text1"/>
              </w:rPr>
              <w:t xml:space="preserve"> with SI unit of measure name and Imperial unit of measure name within the entity attribute relation object to improve clarity.</w:t>
            </w:r>
          </w:p>
        </w:tc>
      </w:tr>
      <w:tr w:rsidR="00B076E7" w:rsidRPr="005E66E6" w14:paraId="309CAA60"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36BC2E3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6C46889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8F3E08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EFA624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 attribute</w:t>
            </w:r>
          </w:p>
        </w:tc>
        <w:tc>
          <w:tcPr>
            <w:tcW w:w="986" w:type="dxa"/>
            <w:noWrap/>
            <w:hideMark/>
          </w:tcPr>
          <w:p w14:paraId="16983A1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w:t>
            </w:r>
          </w:p>
        </w:tc>
        <w:tc>
          <w:tcPr>
            <w:tcW w:w="709" w:type="dxa"/>
            <w:noWrap/>
            <w:hideMark/>
          </w:tcPr>
          <w:p w14:paraId="68F8921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309561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839ADF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w:t>
            </w:r>
          </w:p>
        </w:tc>
        <w:tc>
          <w:tcPr>
            <w:tcW w:w="3821" w:type="dxa"/>
            <w:vMerge/>
            <w:hideMark/>
          </w:tcPr>
          <w:p w14:paraId="17D3BA3E"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5D666BBC" w14:textId="77777777" w:rsidTr="5A1AE628">
        <w:trPr>
          <w:gridAfter w:val="1"/>
          <w:wAfter w:w="6" w:type="dxa"/>
          <w:trHeight w:val="288"/>
        </w:trPr>
        <w:tc>
          <w:tcPr>
            <w:tcW w:w="2306" w:type="dxa"/>
            <w:vMerge/>
            <w:hideMark/>
          </w:tcPr>
          <w:p w14:paraId="0540F42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27E3366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2AA52F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B3E009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 attribute relationship</w:t>
            </w:r>
          </w:p>
        </w:tc>
        <w:tc>
          <w:tcPr>
            <w:tcW w:w="986" w:type="dxa"/>
            <w:noWrap/>
            <w:hideMark/>
          </w:tcPr>
          <w:p w14:paraId="44A9441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30</w:t>
            </w:r>
          </w:p>
        </w:tc>
        <w:tc>
          <w:tcPr>
            <w:tcW w:w="709" w:type="dxa"/>
            <w:noWrap/>
            <w:hideMark/>
          </w:tcPr>
          <w:p w14:paraId="2CA54EC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w:t>
            </w:r>
          </w:p>
        </w:tc>
        <w:tc>
          <w:tcPr>
            <w:tcW w:w="851" w:type="dxa"/>
            <w:noWrap/>
            <w:hideMark/>
          </w:tcPr>
          <w:p w14:paraId="5CCB821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w:t>
            </w:r>
          </w:p>
        </w:tc>
        <w:tc>
          <w:tcPr>
            <w:tcW w:w="851" w:type="dxa"/>
            <w:noWrap/>
            <w:hideMark/>
          </w:tcPr>
          <w:p w14:paraId="064A210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8</w:t>
            </w:r>
          </w:p>
        </w:tc>
        <w:tc>
          <w:tcPr>
            <w:tcW w:w="3821" w:type="dxa"/>
            <w:vMerge/>
            <w:hideMark/>
          </w:tcPr>
          <w:p w14:paraId="64E26C6D"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5AF0EFAB"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3D3FF8D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A3A3F5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079E159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6AF729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equipment class property</w:t>
            </w:r>
          </w:p>
        </w:tc>
        <w:tc>
          <w:tcPr>
            <w:tcW w:w="986" w:type="dxa"/>
            <w:noWrap/>
            <w:hideMark/>
          </w:tcPr>
          <w:p w14:paraId="23CCB75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541</w:t>
            </w:r>
          </w:p>
        </w:tc>
        <w:tc>
          <w:tcPr>
            <w:tcW w:w="709" w:type="dxa"/>
            <w:noWrap/>
            <w:hideMark/>
          </w:tcPr>
          <w:p w14:paraId="7FA186C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2BD414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17E6D0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541</w:t>
            </w:r>
          </w:p>
        </w:tc>
        <w:tc>
          <w:tcPr>
            <w:tcW w:w="3821" w:type="dxa"/>
            <w:vMerge/>
            <w:hideMark/>
          </w:tcPr>
          <w:p w14:paraId="4A2A7C57"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6A4F2B80" w14:textId="77777777" w:rsidTr="5A1AE628">
        <w:trPr>
          <w:gridAfter w:val="1"/>
          <w:wAfter w:w="6" w:type="dxa"/>
          <w:trHeight w:val="288"/>
        </w:trPr>
        <w:tc>
          <w:tcPr>
            <w:tcW w:w="2306" w:type="dxa"/>
            <w:vMerge/>
            <w:hideMark/>
          </w:tcPr>
          <w:p w14:paraId="682759B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48A8F50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14CDE97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A812EE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class property</w:t>
            </w:r>
          </w:p>
        </w:tc>
        <w:tc>
          <w:tcPr>
            <w:tcW w:w="986" w:type="dxa"/>
            <w:noWrap/>
            <w:hideMark/>
          </w:tcPr>
          <w:p w14:paraId="08F0224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876</w:t>
            </w:r>
          </w:p>
        </w:tc>
        <w:tc>
          <w:tcPr>
            <w:tcW w:w="709" w:type="dxa"/>
            <w:noWrap/>
            <w:hideMark/>
          </w:tcPr>
          <w:p w14:paraId="7F5F4AD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5C7068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F523C9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876</w:t>
            </w:r>
          </w:p>
        </w:tc>
        <w:tc>
          <w:tcPr>
            <w:tcW w:w="3821" w:type="dxa"/>
            <w:vMerge/>
            <w:hideMark/>
          </w:tcPr>
          <w:p w14:paraId="50EB34A3"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765A8659"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7A44C8F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BDF2C3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7BAFE42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25D1033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unit of measure</w:t>
            </w:r>
          </w:p>
        </w:tc>
        <w:tc>
          <w:tcPr>
            <w:tcW w:w="986" w:type="dxa"/>
            <w:noWrap/>
            <w:hideMark/>
          </w:tcPr>
          <w:p w14:paraId="5E75147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1422</w:t>
            </w:r>
          </w:p>
        </w:tc>
        <w:tc>
          <w:tcPr>
            <w:tcW w:w="709" w:type="dxa"/>
            <w:noWrap/>
            <w:hideMark/>
          </w:tcPr>
          <w:p w14:paraId="4C9E2D7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1385</w:t>
            </w:r>
          </w:p>
        </w:tc>
        <w:tc>
          <w:tcPr>
            <w:tcW w:w="851" w:type="dxa"/>
            <w:noWrap/>
            <w:hideMark/>
          </w:tcPr>
          <w:p w14:paraId="6B43C03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w:t>
            </w:r>
          </w:p>
        </w:tc>
        <w:tc>
          <w:tcPr>
            <w:tcW w:w="851" w:type="dxa"/>
            <w:noWrap/>
            <w:hideMark/>
          </w:tcPr>
          <w:p w14:paraId="2132EE5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33</w:t>
            </w:r>
          </w:p>
        </w:tc>
        <w:tc>
          <w:tcPr>
            <w:tcW w:w="3821" w:type="dxa"/>
            <w:vMerge/>
            <w:hideMark/>
          </w:tcPr>
          <w:p w14:paraId="39EDE442"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05F7306C" w14:textId="77777777" w:rsidTr="5A1AE628">
        <w:trPr>
          <w:gridAfter w:val="1"/>
          <w:wAfter w:w="6" w:type="dxa"/>
          <w:trHeight w:val="288"/>
        </w:trPr>
        <w:tc>
          <w:tcPr>
            <w:tcW w:w="2306" w:type="dxa"/>
            <w:vMerge/>
            <w:hideMark/>
          </w:tcPr>
          <w:p w14:paraId="09E1046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18720DC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A874D8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3B623C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unit of measure dimension</w:t>
            </w:r>
          </w:p>
        </w:tc>
        <w:tc>
          <w:tcPr>
            <w:tcW w:w="986" w:type="dxa"/>
            <w:noWrap/>
            <w:hideMark/>
          </w:tcPr>
          <w:p w14:paraId="5D86C30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144</w:t>
            </w:r>
          </w:p>
        </w:tc>
        <w:tc>
          <w:tcPr>
            <w:tcW w:w="709" w:type="dxa"/>
            <w:noWrap/>
            <w:hideMark/>
          </w:tcPr>
          <w:p w14:paraId="15F4156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143</w:t>
            </w:r>
          </w:p>
        </w:tc>
        <w:tc>
          <w:tcPr>
            <w:tcW w:w="851" w:type="dxa"/>
            <w:noWrap/>
            <w:hideMark/>
          </w:tcPr>
          <w:p w14:paraId="4FE58C3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44139F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3821" w:type="dxa"/>
            <w:vMerge/>
            <w:hideMark/>
          </w:tcPr>
          <w:p w14:paraId="455917E9"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1DEBE8D3"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372"/>
        </w:trPr>
        <w:tc>
          <w:tcPr>
            <w:tcW w:w="2306" w:type="dxa"/>
            <w:vMerge w:val="restart"/>
            <w:hideMark/>
          </w:tcPr>
          <w:p w14:paraId="77094C7D"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FR100 - Optional RDL attributes/documents to track GHG emissions</w:t>
            </w:r>
          </w:p>
        </w:tc>
        <w:tc>
          <w:tcPr>
            <w:tcW w:w="1575" w:type="dxa"/>
            <w:vMerge w:val="restart"/>
            <w:hideMark/>
          </w:tcPr>
          <w:p w14:paraId="3AC84C86"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New Scope/Feature</w:t>
            </w:r>
          </w:p>
        </w:tc>
        <w:tc>
          <w:tcPr>
            <w:tcW w:w="1711" w:type="dxa"/>
            <w:vMerge w:val="restart"/>
            <w:hideMark/>
          </w:tcPr>
          <w:p w14:paraId="29D92A18" w14:textId="77777777" w:rsidR="00DF7875"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p>
          <w:p w14:paraId="61899D4C" w14:textId="77777777" w:rsidR="00DF7875"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Documents,</w:t>
            </w:r>
          </w:p>
          <w:p w14:paraId="312C86EC" w14:textId="0B309325"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Data Model</w:t>
            </w:r>
          </w:p>
        </w:tc>
        <w:tc>
          <w:tcPr>
            <w:tcW w:w="1921" w:type="dxa"/>
            <w:noWrap/>
            <w:hideMark/>
          </w:tcPr>
          <w:p w14:paraId="1440E83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discipline document type</w:t>
            </w:r>
          </w:p>
        </w:tc>
        <w:tc>
          <w:tcPr>
            <w:tcW w:w="986" w:type="dxa"/>
            <w:noWrap/>
            <w:hideMark/>
          </w:tcPr>
          <w:p w14:paraId="1918A58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w:t>
            </w:r>
          </w:p>
        </w:tc>
        <w:tc>
          <w:tcPr>
            <w:tcW w:w="709" w:type="dxa"/>
            <w:noWrap/>
            <w:hideMark/>
          </w:tcPr>
          <w:p w14:paraId="6193CE7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w:t>
            </w:r>
          </w:p>
        </w:tc>
        <w:tc>
          <w:tcPr>
            <w:tcW w:w="851" w:type="dxa"/>
            <w:noWrap/>
            <w:hideMark/>
          </w:tcPr>
          <w:p w14:paraId="7E64869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18B529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val="restart"/>
            <w:hideMark/>
          </w:tcPr>
          <w:p w14:paraId="08ED97F9" w14:textId="2BC103B8" w:rsidR="005E66E6" w:rsidRPr="005E66E6" w:rsidRDefault="005E66E6" w:rsidP="5BCF42BC">
            <w:pPr>
              <w:spacing w:after="0"/>
              <w:ind w:left="0"/>
              <w:rPr>
                <w:rFonts w:ascii="Aptos Narrow" w:hAnsi="Aptos Narrow" w:cs="Times New Roman"/>
                <w:color w:val="000000"/>
              </w:rPr>
            </w:pPr>
            <w:r w:rsidRPr="5BCF42BC">
              <w:rPr>
                <w:rFonts w:ascii="Aptos Narrow" w:hAnsi="Aptos Narrow" w:cs="Times New Roman"/>
                <w:color w:val="000000" w:themeColor="text1"/>
              </w:rPr>
              <w:t xml:space="preserve">This update </w:t>
            </w:r>
            <w:r w:rsidR="00EB64E5" w:rsidRPr="5BCF42BC">
              <w:rPr>
                <w:rFonts w:ascii="Aptos Narrow" w:hAnsi="Aptos Narrow" w:cs="Times New Roman"/>
                <w:color w:val="000000" w:themeColor="text1"/>
              </w:rPr>
              <w:t>introduces</w:t>
            </w:r>
            <w:r w:rsidRPr="5BCF42BC">
              <w:rPr>
                <w:rFonts w:ascii="Aptos Narrow" w:hAnsi="Aptos Narrow" w:cs="Times New Roman"/>
                <w:color w:val="000000" w:themeColor="text1"/>
              </w:rPr>
              <w:t xml:space="preserve"> a small number of properties, picklists, units of measure, and document types to allow users to calculate project GHG emissions. </w:t>
            </w:r>
            <w:r>
              <w:br/>
            </w:r>
            <w:r>
              <w:br/>
            </w:r>
            <w:r w:rsidRPr="5BCF42BC">
              <w:rPr>
                <w:rFonts w:ascii="Aptos Narrow" w:hAnsi="Aptos Narrow" w:cs="Times New Roman"/>
                <w:color w:val="000000" w:themeColor="text1"/>
              </w:rPr>
              <w:t>The changes are in alignment with the following standards:</w:t>
            </w:r>
            <w:r>
              <w:br/>
            </w:r>
            <w:r w:rsidRPr="5BCF42BC">
              <w:rPr>
                <w:rFonts w:ascii="Aptos Narrow" w:hAnsi="Aptos Narrow" w:cs="Times New Roman"/>
                <w:color w:val="000000" w:themeColor="text1"/>
              </w:rPr>
              <w:t>GHG Protocol Product Life Cycle Accounting and Reporting Standard</w:t>
            </w:r>
            <w:r>
              <w:br/>
            </w:r>
            <w:r>
              <w:br/>
            </w:r>
            <w:r w:rsidRPr="5BCF42BC">
              <w:rPr>
                <w:rFonts w:ascii="Aptos Narrow" w:hAnsi="Aptos Narrow" w:cs="Times New Roman"/>
                <w:color w:val="000000" w:themeColor="text1"/>
              </w:rPr>
              <w:t>ISO14067:2018 Greenhouse gases – Carbon footprint of products – Requirements and guidelines for quantification</w:t>
            </w:r>
            <w:r>
              <w:br/>
            </w:r>
            <w:r>
              <w:br/>
            </w:r>
            <w:r w:rsidRPr="5BCF42BC">
              <w:rPr>
                <w:rFonts w:ascii="Aptos Narrow" w:hAnsi="Aptos Narrow" w:cs="Times New Roman"/>
                <w:color w:val="000000" w:themeColor="text1"/>
              </w:rPr>
              <w:t>ISO 14025:2006 Environmental labels and declarations — Type III environmental declarations — Principles and procedures</w:t>
            </w:r>
            <w:r>
              <w:br/>
            </w:r>
            <w:r>
              <w:lastRenderedPageBreak/>
              <w:br/>
            </w:r>
            <w:r w:rsidRPr="5BCF42BC">
              <w:rPr>
                <w:rFonts w:ascii="Aptos Narrow" w:hAnsi="Aptos Narrow" w:cs="Times New Roman"/>
                <w:color w:val="000000" w:themeColor="text1"/>
              </w:rPr>
              <w:t>CSN EN 15804+A2 Sustainability of construction works - Environmental product declarations - Core rules for the product category of construction products</w:t>
            </w:r>
          </w:p>
        </w:tc>
      </w:tr>
      <w:tr w:rsidR="006608CC" w:rsidRPr="005E66E6" w14:paraId="2DB6937D" w14:textId="77777777" w:rsidTr="5A1AE628">
        <w:trPr>
          <w:gridAfter w:val="1"/>
          <w:wAfter w:w="6" w:type="dxa"/>
          <w:trHeight w:val="288"/>
        </w:trPr>
        <w:tc>
          <w:tcPr>
            <w:tcW w:w="2306" w:type="dxa"/>
            <w:vMerge/>
            <w:hideMark/>
          </w:tcPr>
          <w:p w14:paraId="7E4FB76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33CA31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849A91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1CE9656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document type</w:t>
            </w:r>
          </w:p>
        </w:tc>
        <w:tc>
          <w:tcPr>
            <w:tcW w:w="986" w:type="dxa"/>
            <w:noWrap/>
            <w:hideMark/>
          </w:tcPr>
          <w:p w14:paraId="40E3C5C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w:t>
            </w:r>
          </w:p>
        </w:tc>
        <w:tc>
          <w:tcPr>
            <w:tcW w:w="709" w:type="dxa"/>
            <w:noWrap/>
            <w:hideMark/>
          </w:tcPr>
          <w:p w14:paraId="7D28622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w:t>
            </w:r>
          </w:p>
        </w:tc>
        <w:tc>
          <w:tcPr>
            <w:tcW w:w="851" w:type="dxa"/>
            <w:noWrap/>
            <w:hideMark/>
          </w:tcPr>
          <w:p w14:paraId="114B393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DDF610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4D9A2627"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5C7413F0"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5044FCC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1A2140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1E6C05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4C6E5A4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4089EDF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31</w:t>
            </w:r>
          </w:p>
        </w:tc>
        <w:tc>
          <w:tcPr>
            <w:tcW w:w="709" w:type="dxa"/>
            <w:noWrap/>
            <w:hideMark/>
          </w:tcPr>
          <w:p w14:paraId="067C1CD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27</w:t>
            </w:r>
          </w:p>
        </w:tc>
        <w:tc>
          <w:tcPr>
            <w:tcW w:w="851" w:type="dxa"/>
            <w:noWrap/>
            <w:hideMark/>
          </w:tcPr>
          <w:p w14:paraId="626A34D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F7A482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w:t>
            </w:r>
          </w:p>
        </w:tc>
        <w:tc>
          <w:tcPr>
            <w:tcW w:w="3821" w:type="dxa"/>
            <w:vMerge/>
            <w:hideMark/>
          </w:tcPr>
          <w:p w14:paraId="312E68B7"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23F53A27" w14:textId="77777777" w:rsidTr="5A1AE628">
        <w:trPr>
          <w:gridAfter w:val="1"/>
          <w:wAfter w:w="6" w:type="dxa"/>
          <w:trHeight w:val="288"/>
        </w:trPr>
        <w:tc>
          <w:tcPr>
            <w:tcW w:w="2306" w:type="dxa"/>
            <w:vMerge/>
            <w:hideMark/>
          </w:tcPr>
          <w:p w14:paraId="6C2DC7C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3555B0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C93126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136165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w:t>
            </w:r>
          </w:p>
        </w:tc>
        <w:tc>
          <w:tcPr>
            <w:tcW w:w="986" w:type="dxa"/>
            <w:noWrap/>
            <w:hideMark/>
          </w:tcPr>
          <w:p w14:paraId="7303090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w:t>
            </w:r>
          </w:p>
        </w:tc>
        <w:tc>
          <w:tcPr>
            <w:tcW w:w="709" w:type="dxa"/>
            <w:noWrap/>
            <w:hideMark/>
          </w:tcPr>
          <w:p w14:paraId="567F199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w:t>
            </w:r>
          </w:p>
        </w:tc>
        <w:tc>
          <w:tcPr>
            <w:tcW w:w="851" w:type="dxa"/>
            <w:noWrap/>
            <w:hideMark/>
          </w:tcPr>
          <w:p w14:paraId="6505254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174A8F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43836CE4"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26F84C55"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11C49D0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EC995A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67ED54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AC9B63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picklist</w:t>
            </w:r>
          </w:p>
        </w:tc>
        <w:tc>
          <w:tcPr>
            <w:tcW w:w="986" w:type="dxa"/>
            <w:noWrap/>
            <w:hideMark/>
          </w:tcPr>
          <w:p w14:paraId="075FAA7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w:t>
            </w:r>
          </w:p>
        </w:tc>
        <w:tc>
          <w:tcPr>
            <w:tcW w:w="709" w:type="dxa"/>
            <w:noWrap/>
            <w:hideMark/>
          </w:tcPr>
          <w:p w14:paraId="7C1AFB8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w:t>
            </w:r>
          </w:p>
        </w:tc>
        <w:tc>
          <w:tcPr>
            <w:tcW w:w="851" w:type="dxa"/>
            <w:noWrap/>
            <w:hideMark/>
          </w:tcPr>
          <w:p w14:paraId="322F7C2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2B99FA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062DD2B0"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6C61F3E9" w14:textId="77777777" w:rsidTr="5A1AE628">
        <w:trPr>
          <w:gridAfter w:val="1"/>
          <w:wAfter w:w="6" w:type="dxa"/>
          <w:trHeight w:val="288"/>
        </w:trPr>
        <w:tc>
          <w:tcPr>
            <w:tcW w:w="2306" w:type="dxa"/>
            <w:vMerge/>
            <w:hideMark/>
          </w:tcPr>
          <w:p w14:paraId="1E951AA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92CD80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868707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49AE681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picklist value</w:t>
            </w:r>
          </w:p>
        </w:tc>
        <w:tc>
          <w:tcPr>
            <w:tcW w:w="986" w:type="dxa"/>
            <w:noWrap/>
            <w:hideMark/>
          </w:tcPr>
          <w:p w14:paraId="42DCB17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w:t>
            </w:r>
          </w:p>
        </w:tc>
        <w:tc>
          <w:tcPr>
            <w:tcW w:w="709" w:type="dxa"/>
            <w:noWrap/>
            <w:hideMark/>
          </w:tcPr>
          <w:p w14:paraId="2791246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w:t>
            </w:r>
          </w:p>
        </w:tc>
        <w:tc>
          <w:tcPr>
            <w:tcW w:w="851" w:type="dxa"/>
            <w:noWrap/>
            <w:hideMark/>
          </w:tcPr>
          <w:p w14:paraId="062D8AA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C2C4A3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6A26C50A"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7F926B7A"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04D7255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4CC0191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008FD18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28656AF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w:t>
            </w:r>
          </w:p>
        </w:tc>
        <w:tc>
          <w:tcPr>
            <w:tcW w:w="986" w:type="dxa"/>
            <w:noWrap/>
            <w:hideMark/>
          </w:tcPr>
          <w:p w14:paraId="55C5D13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709" w:type="dxa"/>
            <w:noWrap/>
            <w:hideMark/>
          </w:tcPr>
          <w:p w14:paraId="20F8DD0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851" w:type="dxa"/>
            <w:noWrap/>
            <w:hideMark/>
          </w:tcPr>
          <w:p w14:paraId="064418D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D795B3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33AC99BB"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4B6A4941" w14:textId="77777777" w:rsidTr="5A1AE628">
        <w:trPr>
          <w:gridAfter w:val="1"/>
          <w:wAfter w:w="6" w:type="dxa"/>
          <w:trHeight w:val="288"/>
        </w:trPr>
        <w:tc>
          <w:tcPr>
            <w:tcW w:w="2306" w:type="dxa"/>
            <w:vMerge/>
            <w:hideMark/>
          </w:tcPr>
          <w:p w14:paraId="2F3231A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3A7200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D851A1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645D05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unit of measure</w:t>
            </w:r>
          </w:p>
        </w:tc>
        <w:tc>
          <w:tcPr>
            <w:tcW w:w="986" w:type="dxa"/>
            <w:noWrap/>
            <w:hideMark/>
          </w:tcPr>
          <w:p w14:paraId="1F57B05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w:t>
            </w:r>
          </w:p>
        </w:tc>
        <w:tc>
          <w:tcPr>
            <w:tcW w:w="709" w:type="dxa"/>
            <w:noWrap/>
            <w:hideMark/>
          </w:tcPr>
          <w:p w14:paraId="0213EB2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1319EF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7AD765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w:t>
            </w:r>
          </w:p>
        </w:tc>
        <w:tc>
          <w:tcPr>
            <w:tcW w:w="3821" w:type="dxa"/>
            <w:vMerge/>
            <w:hideMark/>
          </w:tcPr>
          <w:p w14:paraId="54A14F41"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2C997A98"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478917E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716607B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72424C9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4824D7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unit of measure dimension</w:t>
            </w:r>
          </w:p>
        </w:tc>
        <w:tc>
          <w:tcPr>
            <w:tcW w:w="986" w:type="dxa"/>
            <w:noWrap/>
            <w:hideMark/>
          </w:tcPr>
          <w:p w14:paraId="45E3E3F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52AD6B0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61F08FE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4CDD4B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4765EF48"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1D91D6B9" w14:textId="77777777" w:rsidTr="5A1AE628">
        <w:trPr>
          <w:gridAfter w:val="1"/>
          <w:wAfter w:w="6" w:type="dxa"/>
          <w:trHeight w:val="504"/>
        </w:trPr>
        <w:tc>
          <w:tcPr>
            <w:tcW w:w="2306" w:type="dxa"/>
            <w:vMerge w:val="restart"/>
            <w:hideMark/>
          </w:tcPr>
          <w:p w14:paraId="1700E01B"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FR107 - Property Association to Tag and Equipment Class</w:t>
            </w:r>
          </w:p>
        </w:tc>
        <w:tc>
          <w:tcPr>
            <w:tcW w:w="1575" w:type="dxa"/>
            <w:vMerge w:val="restart"/>
            <w:hideMark/>
          </w:tcPr>
          <w:p w14:paraId="17A218D8"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Backlog Team Pre-Approved</w:t>
            </w:r>
          </w:p>
        </w:tc>
        <w:tc>
          <w:tcPr>
            <w:tcW w:w="1711" w:type="dxa"/>
            <w:vMerge w:val="restart"/>
            <w:hideMark/>
          </w:tcPr>
          <w:p w14:paraId="409FD050"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p>
        </w:tc>
        <w:tc>
          <w:tcPr>
            <w:tcW w:w="1921" w:type="dxa"/>
            <w:noWrap/>
            <w:hideMark/>
          </w:tcPr>
          <w:p w14:paraId="4E076F9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0E50EE9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709" w:type="dxa"/>
            <w:noWrap/>
            <w:hideMark/>
          </w:tcPr>
          <w:p w14:paraId="51DDDE9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851" w:type="dxa"/>
            <w:noWrap/>
            <w:hideMark/>
          </w:tcPr>
          <w:p w14:paraId="47B00DA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807D91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val="restart"/>
            <w:hideMark/>
          </w:tcPr>
          <w:p w14:paraId="70202E01"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This update adds additional Tag and Equipment Class property mappings, based on owner operator usage.</w:t>
            </w:r>
          </w:p>
        </w:tc>
      </w:tr>
      <w:tr w:rsidR="00B076E7" w:rsidRPr="005E66E6" w14:paraId="2F697D33"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7EE7428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8EF642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2E0CC8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512697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equipment class property</w:t>
            </w:r>
          </w:p>
        </w:tc>
        <w:tc>
          <w:tcPr>
            <w:tcW w:w="986" w:type="dxa"/>
            <w:noWrap/>
            <w:hideMark/>
          </w:tcPr>
          <w:p w14:paraId="0E6617E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49</w:t>
            </w:r>
          </w:p>
        </w:tc>
        <w:tc>
          <w:tcPr>
            <w:tcW w:w="709" w:type="dxa"/>
            <w:noWrap/>
            <w:hideMark/>
          </w:tcPr>
          <w:p w14:paraId="7DB0194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42</w:t>
            </w:r>
          </w:p>
        </w:tc>
        <w:tc>
          <w:tcPr>
            <w:tcW w:w="851" w:type="dxa"/>
            <w:noWrap/>
            <w:hideMark/>
          </w:tcPr>
          <w:p w14:paraId="67C6147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50B7C6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7</w:t>
            </w:r>
          </w:p>
        </w:tc>
        <w:tc>
          <w:tcPr>
            <w:tcW w:w="3821" w:type="dxa"/>
            <w:vMerge/>
            <w:hideMark/>
          </w:tcPr>
          <w:p w14:paraId="14AF9811"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77884AB5" w14:textId="77777777" w:rsidTr="5A1AE628">
        <w:trPr>
          <w:gridAfter w:val="1"/>
          <w:wAfter w:w="6" w:type="dxa"/>
          <w:trHeight w:val="288"/>
        </w:trPr>
        <w:tc>
          <w:tcPr>
            <w:tcW w:w="2306" w:type="dxa"/>
            <w:vMerge/>
            <w:hideMark/>
          </w:tcPr>
          <w:p w14:paraId="7CF4C9C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5ED65E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0F6B38F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1F74503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w:t>
            </w:r>
          </w:p>
        </w:tc>
        <w:tc>
          <w:tcPr>
            <w:tcW w:w="986" w:type="dxa"/>
            <w:noWrap/>
            <w:hideMark/>
          </w:tcPr>
          <w:p w14:paraId="4C361F9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709" w:type="dxa"/>
            <w:noWrap/>
            <w:hideMark/>
          </w:tcPr>
          <w:p w14:paraId="5366433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851" w:type="dxa"/>
            <w:noWrap/>
            <w:hideMark/>
          </w:tcPr>
          <w:p w14:paraId="152C5AC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1A39C6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5CB3C48D"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265749AB"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42A6FAC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1AEEF22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BCD219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78F03C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class property</w:t>
            </w:r>
          </w:p>
        </w:tc>
        <w:tc>
          <w:tcPr>
            <w:tcW w:w="986" w:type="dxa"/>
            <w:noWrap/>
            <w:hideMark/>
          </w:tcPr>
          <w:p w14:paraId="7492077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22</w:t>
            </w:r>
          </w:p>
        </w:tc>
        <w:tc>
          <w:tcPr>
            <w:tcW w:w="709" w:type="dxa"/>
            <w:noWrap/>
            <w:hideMark/>
          </w:tcPr>
          <w:p w14:paraId="2136712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19</w:t>
            </w:r>
          </w:p>
        </w:tc>
        <w:tc>
          <w:tcPr>
            <w:tcW w:w="851" w:type="dxa"/>
            <w:noWrap/>
            <w:hideMark/>
          </w:tcPr>
          <w:p w14:paraId="40A07D5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7F4B8E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3821" w:type="dxa"/>
            <w:vMerge/>
            <w:hideMark/>
          </w:tcPr>
          <w:p w14:paraId="3266A1BB"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2D11FB54" w14:textId="77777777" w:rsidTr="5A1AE628">
        <w:trPr>
          <w:gridAfter w:val="1"/>
          <w:wAfter w:w="6" w:type="dxa"/>
          <w:trHeight w:val="360"/>
        </w:trPr>
        <w:tc>
          <w:tcPr>
            <w:tcW w:w="2306" w:type="dxa"/>
            <w:vMerge w:val="restart"/>
            <w:hideMark/>
          </w:tcPr>
          <w:p w14:paraId="7DB1EA94"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FR121 - Additional Document Type Synonyms</w:t>
            </w:r>
          </w:p>
        </w:tc>
        <w:tc>
          <w:tcPr>
            <w:tcW w:w="1575" w:type="dxa"/>
            <w:vMerge w:val="restart"/>
            <w:hideMark/>
          </w:tcPr>
          <w:p w14:paraId="2D811838"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Change to existing</w:t>
            </w:r>
          </w:p>
        </w:tc>
        <w:tc>
          <w:tcPr>
            <w:tcW w:w="1711" w:type="dxa"/>
            <w:vMerge w:val="restart"/>
            <w:hideMark/>
          </w:tcPr>
          <w:p w14:paraId="4C8AD7E9"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Documents</w:t>
            </w:r>
          </w:p>
        </w:tc>
        <w:tc>
          <w:tcPr>
            <w:tcW w:w="1921" w:type="dxa"/>
            <w:noWrap/>
            <w:hideMark/>
          </w:tcPr>
          <w:p w14:paraId="0589EEF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document type</w:t>
            </w:r>
          </w:p>
        </w:tc>
        <w:tc>
          <w:tcPr>
            <w:tcW w:w="986" w:type="dxa"/>
            <w:noWrap/>
            <w:hideMark/>
          </w:tcPr>
          <w:p w14:paraId="17A26EF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30</w:t>
            </w:r>
          </w:p>
        </w:tc>
        <w:tc>
          <w:tcPr>
            <w:tcW w:w="709" w:type="dxa"/>
            <w:noWrap/>
            <w:hideMark/>
          </w:tcPr>
          <w:p w14:paraId="4D87309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66052F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85CCC5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30</w:t>
            </w:r>
          </w:p>
        </w:tc>
        <w:tc>
          <w:tcPr>
            <w:tcW w:w="3821" w:type="dxa"/>
            <w:vMerge w:val="restart"/>
            <w:hideMark/>
          </w:tcPr>
          <w:p w14:paraId="2B170470"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30 document types have had synonyms and or descriptions added/updated.</w:t>
            </w:r>
          </w:p>
        </w:tc>
      </w:tr>
      <w:tr w:rsidR="00B076E7" w:rsidRPr="005E66E6" w14:paraId="4FC977FA"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25E399A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278AC19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11306AA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977A0F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4D6714F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30</w:t>
            </w:r>
          </w:p>
        </w:tc>
        <w:tc>
          <w:tcPr>
            <w:tcW w:w="709" w:type="dxa"/>
            <w:noWrap/>
            <w:hideMark/>
          </w:tcPr>
          <w:p w14:paraId="069B735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4A57C6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BA1FEB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30</w:t>
            </w:r>
          </w:p>
        </w:tc>
        <w:tc>
          <w:tcPr>
            <w:tcW w:w="3821" w:type="dxa"/>
            <w:vMerge/>
            <w:hideMark/>
          </w:tcPr>
          <w:p w14:paraId="00B58C06"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65187054" w14:textId="77777777" w:rsidTr="5A1AE628">
        <w:trPr>
          <w:gridAfter w:val="1"/>
          <w:wAfter w:w="6" w:type="dxa"/>
          <w:trHeight w:val="324"/>
        </w:trPr>
        <w:tc>
          <w:tcPr>
            <w:tcW w:w="2306" w:type="dxa"/>
            <w:vMerge w:val="restart"/>
            <w:hideMark/>
          </w:tcPr>
          <w:p w14:paraId="7F0C9BB1"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FR179 - Align CFIHOS Discipline Document Types with JIP33 (Extension to FR16)</w:t>
            </w:r>
          </w:p>
        </w:tc>
        <w:tc>
          <w:tcPr>
            <w:tcW w:w="1575" w:type="dxa"/>
            <w:vMerge w:val="restart"/>
            <w:hideMark/>
          </w:tcPr>
          <w:p w14:paraId="21BDD3DB"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Backlog Team Pre-Approved</w:t>
            </w:r>
          </w:p>
        </w:tc>
        <w:tc>
          <w:tcPr>
            <w:tcW w:w="1711" w:type="dxa"/>
            <w:vMerge w:val="restart"/>
            <w:hideMark/>
          </w:tcPr>
          <w:p w14:paraId="0A754A75"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Documents</w:t>
            </w:r>
          </w:p>
        </w:tc>
        <w:tc>
          <w:tcPr>
            <w:tcW w:w="1921" w:type="dxa"/>
            <w:noWrap/>
            <w:hideMark/>
          </w:tcPr>
          <w:p w14:paraId="50B6326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discipline document type</w:t>
            </w:r>
          </w:p>
        </w:tc>
        <w:tc>
          <w:tcPr>
            <w:tcW w:w="986" w:type="dxa"/>
            <w:noWrap/>
            <w:hideMark/>
          </w:tcPr>
          <w:p w14:paraId="78B9B48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75</w:t>
            </w:r>
          </w:p>
        </w:tc>
        <w:tc>
          <w:tcPr>
            <w:tcW w:w="709" w:type="dxa"/>
            <w:noWrap/>
            <w:hideMark/>
          </w:tcPr>
          <w:p w14:paraId="0750521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71</w:t>
            </w:r>
          </w:p>
        </w:tc>
        <w:tc>
          <w:tcPr>
            <w:tcW w:w="851" w:type="dxa"/>
            <w:noWrap/>
            <w:hideMark/>
          </w:tcPr>
          <w:p w14:paraId="2F6A710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17E311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w:t>
            </w:r>
          </w:p>
        </w:tc>
        <w:tc>
          <w:tcPr>
            <w:tcW w:w="3821" w:type="dxa"/>
            <w:vMerge w:val="restart"/>
            <w:hideMark/>
          </w:tcPr>
          <w:p w14:paraId="012E379F"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This update adds/edits document types and discipline document types to align to JIP33 requirements.</w:t>
            </w:r>
          </w:p>
        </w:tc>
      </w:tr>
      <w:tr w:rsidR="00B076E7" w:rsidRPr="005E66E6" w14:paraId="482D8874"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759A2EB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700075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17275A9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BCC457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document type</w:t>
            </w:r>
          </w:p>
        </w:tc>
        <w:tc>
          <w:tcPr>
            <w:tcW w:w="986" w:type="dxa"/>
            <w:noWrap/>
            <w:hideMark/>
          </w:tcPr>
          <w:p w14:paraId="469135C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26</w:t>
            </w:r>
          </w:p>
        </w:tc>
        <w:tc>
          <w:tcPr>
            <w:tcW w:w="709" w:type="dxa"/>
            <w:noWrap/>
            <w:hideMark/>
          </w:tcPr>
          <w:p w14:paraId="4BC7F2F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22</w:t>
            </w:r>
          </w:p>
        </w:tc>
        <w:tc>
          <w:tcPr>
            <w:tcW w:w="851" w:type="dxa"/>
            <w:noWrap/>
            <w:hideMark/>
          </w:tcPr>
          <w:p w14:paraId="50C012D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39FB5A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w:t>
            </w:r>
          </w:p>
        </w:tc>
        <w:tc>
          <w:tcPr>
            <w:tcW w:w="3821" w:type="dxa"/>
            <w:vMerge/>
            <w:hideMark/>
          </w:tcPr>
          <w:p w14:paraId="5108583A"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254DB5CA" w14:textId="77777777" w:rsidTr="5A1AE628">
        <w:trPr>
          <w:gridAfter w:val="1"/>
          <w:wAfter w:w="6" w:type="dxa"/>
          <w:trHeight w:val="288"/>
        </w:trPr>
        <w:tc>
          <w:tcPr>
            <w:tcW w:w="2306" w:type="dxa"/>
            <w:vMerge/>
            <w:hideMark/>
          </w:tcPr>
          <w:p w14:paraId="15D8ACC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467F6B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1371012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1462F3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2C8E99C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101</w:t>
            </w:r>
          </w:p>
        </w:tc>
        <w:tc>
          <w:tcPr>
            <w:tcW w:w="709" w:type="dxa"/>
            <w:noWrap/>
            <w:hideMark/>
          </w:tcPr>
          <w:p w14:paraId="75AEAC6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93</w:t>
            </w:r>
          </w:p>
        </w:tc>
        <w:tc>
          <w:tcPr>
            <w:tcW w:w="851" w:type="dxa"/>
            <w:noWrap/>
            <w:hideMark/>
          </w:tcPr>
          <w:p w14:paraId="4919CDD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DFA1E2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8</w:t>
            </w:r>
          </w:p>
        </w:tc>
        <w:tc>
          <w:tcPr>
            <w:tcW w:w="3821" w:type="dxa"/>
            <w:vMerge/>
            <w:hideMark/>
          </w:tcPr>
          <w:p w14:paraId="7F63735D"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2013BC0F"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444"/>
        </w:trPr>
        <w:tc>
          <w:tcPr>
            <w:tcW w:w="2306" w:type="dxa"/>
            <w:vMerge w:val="restart"/>
            <w:hideMark/>
          </w:tcPr>
          <w:p w14:paraId="3143DBBA"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FR180 - Changes to Representation Type in Discipline Document Type table</w:t>
            </w:r>
          </w:p>
        </w:tc>
        <w:tc>
          <w:tcPr>
            <w:tcW w:w="1575" w:type="dxa"/>
            <w:vMerge w:val="restart"/>
            <w:hideMark/>
          </w:tcPr>
          <w:p w14:paraId="13514424"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Bug Fix</w:t>
            </w:r>
          </w:p>
        </w:tc>
        <w:tc>
          <w:tcPr>
            <w:tcW w:w="1711" w:type="dxa"/>
            <w:vMerge w:val="restart"/>
            <w:hideMark/>
          </w:tcPr>
          <w:p w14:paraId="2FAFDD30"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Documents</w:t>
            </w:r>
          </w:p>
        </w:tc>
        <w:tc>
          <w:tcPr>
            <w:tcW w:w="1921" w:type="dxa"/>
            <w:noWrap/>
            <w:hideMark/>
          </w:tcPr>
          <w:p w14:paraId="08C5588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discipline document type</w:t>
            </w:r>
          </w:p>
        </w:tc>
        <w:tc>
          <w:tcPr>
            <w:tcW w:w="986" w:type="dxa"/>
            <w:noWrap/>
            <w:hideMark/>
          </w:tcPr>
          <w:p w14:paraId="15E2D21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86</w:t>
            </w:r>
          </w:p>
        </w:tc>
        <w:tc>
          <w:tcPr>
            <w:tcW w:w="709" w:type="dxa"/>
            <w:noWrap/>
            <w:hideMark/>
          </w:tcPr>
          <w:p w14:paraId="39A2B76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262348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C86A1B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86</w:t>
            </w:r>
          </w:p>
        </w:tc>
        <w:tc>
          <w:tcPr>
            <w:tcW w:w="3821" w:type="dxa"/>
            <w:vMerge w:val="restart"/>
            <w:hideMark/>
          </w:tcPr>
          <w:p w14:paraId="53F60467" w14:textId="0EAF6EB0" w:rsidR="005E66E6" w:rsidRPr="005E66E6" w:rsidRDefault="005E66E6" w:rsidP="5BCF42BC">
            <w:pPr>
              <w:spacing w:after="0"/>
              <w:ind w:left="0"/>
              <w:rPr>
                <w:rFonts w:ascii="Aptos Narrow" w:hAnsi="Aptos Narrow" w:cs="Times New Roman"/>
                <w:color w:val="000000"/>
              </w:rPr>
            </w:pPr>
            <w:r w:rsidRPr="5BCF42BC">
              <w:rPr>
                <w:rFonts w:ascii="Aptos Narrow" w:hAnsi="Aptos Narrow" w:cs="Times New Roman"/>
                <w:color w:val="000000" w:themeColor="text1"/>
              </w:rPr>
              <w:t xml:space="preserve">This updates the representation type against 86 discipline document types, which were considered not </w:t>
            </w:r>
            <w:r w:rsidR="52A76170" w:rsidRPr="5BCF42BC">
              <w:rPr>
                <w:rFonts w:ascii="Aptos Narrow" w:hAnsi="Aptos Narrow" w:cs="Times New Roman"/>
                <w:color w:val="000000" w:themeColor="text1"/>
              </w:rPr>
              <w:t>correct</w:t>
            </w:r>
            <w:r w:rsidRPr="5BCF42BC">
              <w:rPr>
                <w:rFonts w:ascii="Aptos Narrow" w:hAnsi="Aptos Narrow" w:cs="Times New Roman"/>
                <w:color w:val="000000" w:themeColor="text1"/>
              </w:rPr>
              <w:t xml:space="preserve"> in v1.5.1.</w:t>
            </w:r>
          </w:p>
        </w:tc>
      </w:tr>
      <w:tr w:rsidR="006608CC" w:rsidRPr="005E66E6" w14:paraId="5EA85103" w14:textId="77777777" w:rsidTr="5A1AE628">
        <w:trPr>
          <w:gridAfter w:val="1"/>
          <w:wAfter w:w="6" w:type="dxa"/>
          <w:trHeight w:val="288"/>
        </w:trPr>
        <w:tc>
          <w:tcPr>
            <w:tcW w:w="2306" w:type="dxa"/>
            <w:vMerge/>
            <w:hideMark/>
          </w:tcPr>
          <w:p w14:paraId="302260B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1E5417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30C7AA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0C9E9A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6D16749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86</w:t>
            </w:r>
          </w:p>
        </w:tc>
        <w:tc>
          <w:tcPr>
            <w:tcW w:w="709" w:type="dxa"/>
            <w:noWrap/>
            <w:hideMark/>
          </w:tcPr>
          <w:p w14:paraId="1184213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4FB432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64AFE0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86</w:t>
            </w:r>
          </w:p>
        </w:tc>
        <w:tc>
          <w:tcPr>
            <w:tcW w:w="3821" w:type="dxa"/>
            <w:vMerge/>
            <w:hideMark/>
          </w:tcPr>
          <w:p w14:paraId="06009031"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460F3A" w:rsidRPr="005E66E6" w14:paraId="447C4DEA" w14:textId="77777777" w:rsidTr="5A1AE628">
        <w:trPr>
          <w:cnfStyle w:val="000000100000" w:firstRow="0" w:lastRow="0" w:firstColumn="0" w:lastColumn="0" w:oddVBand="0" w:evenVBand="0" w:oddHBand="1" w:evenHBand="0" w:firstRowFirstColumn="0" w:firstRowLastColumn="0" w:lastRowFirstColumn="0" w:lastRowLastColumn="0"/>
          <w:trHeight w:val="1647"/>
        </w:trPr>
        <w:tc>
          <w:tcPr>
            <w:tcW w:w="2306" w:type="dxa"/>
            <w:hideMark/>
          </w:tcPr>
          <w:p w14:paraId="7A38B62E" w14:textId="77777777" w:rsidR="00460F3A" w:rsidRPr="005E66E6" w:rsidRDefault="00460F3A"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FR181 - Amend RDL Content (CSV/XLS) Table/Tab Output Names to Align With Data Dictionary</w:t>
            </w:r>
          </w:p>
        </w:tc>
        <w:tc>
          <w:tcPr>
            <w:tcW w:w="1575" w:type="dxa"/>
            <w:hideMark/>
          </w:tcPr>
          <w:p w14:paraId="6CB1F799" w14:textId="77777777" w:rsidR="00460F3A" w:rsidRPr="005E66E6" w:rsidRDefault="00460F3A"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Bug Fix</w:t>
            </w:r>
          </w:p>
        </w:tc>
        <w:tc>
          <w:tcPr>
            <w:tcW w:w="1711" w:type="dxa"/>
            <w:hideMark/>
          </w:tcPr>
          <w:p w14:paraId="02749036" w14:textId="77777777" w:rsidR="00460F3A" w:rsidRPr="005E66E6" w:rsidRDefault="00460F3A"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p>
        </w:tc>
        <w:tc>
          <w:tcPr>
            <w:tcW w:w="5318" w:type="dxa"/>
            <w:gridSpan w:val="5"/>
            <w:hideMark/>
          </w:tcPr>
          <w:p w14:paraId="7A339100" w14:textId="71D136A0" w:rsidR="00460F3A" w:rsidRPr="005E66E6" w:rsidRDefault="00460F3A"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no data changes</w:t>
            </w:r>
            <w:r w:rsidRPr="005E66E6">
              <w:rPr>
                <w:rFonts w:ascii="Aptos Narrow" w:hAnsi="Aptos Narrow" w:cs="Times New Roman"/>
                <w:color w:val="000000"/>
                <w:szCs w:val="22"/>
              </w:rPr>
              <w:br/>
              <w:t>tag class properties (now tag class property)</w:t>
            </w:r>
            <w:r w:rsidRPr="005E66E6">
              <w:rPr>
                <w:rFonts w:ascii="Aptos Narrow" w:hAnsi="Aptos Narrow" w:cs="Times New Roman"/>
                <w:color w:val="000000"/>
                <w:szCs w:val="22"/>
              </w:rPr>
              <w:br/>
              <w:t>equipment class properties (now equipment class property)</w:t>
            </w:r>
          </w:p>
        </w:tc>
        <w:tc>
          <w:tcPr>
            <w:tcW w:w="3827" w:type="dxa"/>
            <w:gridSpan w:val="2"/>
            <w:hideMark/>
          </w:tcPr>
          <w:p w14:paraId="74CBAB6C" w14:textId="53D3AA28" w:rsidR="00460F3A" w:rsidRPr="005E66E6" w:rsidRDefault="00460F3A"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 xml:space="preserve">This update amends the CSV and Excel tab names for tag class properties and equipment class properties, to tag class property and equipment class property respectively. </w:t>
            </w:r>
          </w:p>
        </w:tc>
      </w:tr>
      <w:tr w:rsidR="006608CC" w:rsidRPr="005E66E6" w14:paraId="18517152" w14:textId="77777777" w:rsidTr="5A1AE628">
        <w:trPr>
          <w:gridAfter w:val="1"/>
          <w:wAfter w:w="6" w:type="dxa"/>
          <w:trHeight w:val="1020"/>
        </w:trPr>
        <w:tc>
          <w:tcPr>
            <w:tcW w:w="2306" w:type="dxa"/>
            <w:vMerge w:val="restart"/>
            <w:hideMark/>
          </w:tcPr>
          <w:p w14:paraId="6FC5D143" w14:textId="6708A1C2" w:rsidR="005E66E6" w:rsidRPr="005E66E6" w:rsidRDefault="005E66E6" w:rsidP="0461C96D">
            <w:pPr>
              <w:spacing w:after="0"/>
              <w:ind w:left="0"/>
              <w:rPr>
                <w:rFonts w:ascii="Aptos Narrow" w:hAnsi="Aptos Narrow" w:cs="Times New Roman"/>
                <w:color w:val="000000"/>
              </w:rPr>
            </w:pPr>
            <w:r w:rsidRPr="0461C96D">
              <w:rPr>
                <w:rFonts w:ascii="Aptos Narrow" w:hAnsi="Aptos Narrow" w:cs="Times New Roman"/>
                <w:color w:val="000000" w:themeColor="text1"/>
              </w:rPr>
              <w:lastRenderedPageBreak/>
              <w:t>FR20 - Tag or equipment class composition</w:t>
            </w:r>
          </w:p>
        </w:tc>
        <w:tc>
          <w:tcPr>
            <w:tcW w:w="1575" w:type="dxa"/>
            <w:vMerge w:val="restart"/>
            <w:hideMark/>
          </w:tcPr>
          <w:p w14:paraId="12F9ED94"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New Scope/Feature</w:t>
            </w:r>
          </w:p>
        </w:tc>
        <w:tc>
          <w:tcPr>
            <w:tcW w:w="1711" w:type="dxa"/>
            <w:vMerge w:val="restart"/>
            <w:hideMark/>
          </w:tcPr>
          <w:p w14:paraId="6219BFF5" w14:textId="77777777" w:rsidR="00DF7875"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p>
          <w:p w14:paraId="191C1285" w14:textId="776468EA"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Data Model</w:t>
            </w:r>
          </w:p>
        </w:tc>
        <w:tc>
          <w:tcPr>
            <w:tcW w:w="1921" w:type="dxa"/>
            <w:noWrap/>
            <w:hideMark/>
          </w:tcPr>
          <w:p w14:paraId="64FF444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2FEBD22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24</w:t>
            </w:r>
          </w:p>
        </w:tc>
        <w:tc>
          <w:tcPr>
            <w:tcW w:w="709" w:type="dxa"/>
            <w:noWrap/>
            <w:hideMark/>
          </w:tcPr>
          <w:p w14:paraId="04E9108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22</w:t>
            </w:r>
          </w:p>
        </w:tc>
        <w:tc>
          <w:tcPr>
            <w:tcW w:w="851" w:type="dxa"/>
            <w:noWrap/>
            <w:hideMark/>
          </w:tcPr>
          <w:p w14:paraId="7C2B20D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D98D61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w:t>
            </w:r>
          </w:p>
        </w:tc>
        <w:tc>
          <w:tcPr>
            <w:tcW w:w="3821" w:type="dxa"/>
            <w:vMerge w:val="restart"/>
            <w:hideMark/>
          </w:tcPr>
          <w:p w14:paraId="0B5A0A7F" w14:textId="2BA8913C" w:rsidR="005E66E6" w:rsidRPr="005E66E6" w:rsidRDefault="005E66E6" w:rsidP="5BCF42BC">
            <w:pPr>
              <w:spacing w:after="0"/>
              <w:ind w:left="0"/>
              <w:rPr>
                <w:rFonts w:ascii="Aptos Narrow" w:hAnsi="Aptos Narrow" w:cs="Times New Roman"/>
                <w:color w:val="000000"/>
              </w:rPr>
            </w:pPr>
            <w:r w:rsidRPr="0461C96D">
              <w:rPr>
                <w:rFonts w:ascii="Aptos Narrow" w:hAnsi="Aptos Narrow" w:cs="Times New Roman"/>
                <w:color w:val="000000" w:themeColor="text1"/>
              </w:rPr>
              <w:t xml:space="preserve">This update is a data model change only, aiming at introducing new RDL objects to capture the decomposition of tag or equipment classes, with the purpose of these decompositions, and a categorisation of RDL list of values covering the </w:t>
            </w:r>
            <w:r w:rsidR="00EB64E5" w:rsidRPr="0461C96D">
              <w:rPr>
                <w:rFonts w:ascii="Aptos Narrow" w:hAnsi="Aptos Narrow" w:cs="Times New Roman"/>
                <w:color w:val="000000" w:themeColor="text1"/>
              </w:rPr>
              <w:t>aspect</w:t>
            </w:r>
            <w:r w:rsidRPr="0461C96D">
              <w:rPr>
                <w:rFonts w:ascii="Aptos Narrow" w:hAnsi="Aptos Narrow" w:cs="Times New Roman"/>
                <w:color w:val="000000" w:themeColor="text1"/>
              </w:rPr>
              <w:t xml:space="preserve"> types or purpose.</w:t>
            </w:r>
            <w:r w:rsidR="1CCFF94C" w:rsidRPr="0461C96D">
              <w:rPr>
                <w:rFonts w:ascii="Aptos Narrow" w:hAnsi="Aptos Narrow" w:cs="Times New Roman"/>
                <w:color w:val="000000" w:themeColor="text1"/>
              </w:rPr>
              <w:t xml:space="preserve"> </w:t>
            </w:r>
          </w:p>
        </w:tc>
      </w:tr>
      <w:tr w:rsidR="00B076E7" w:rsidRPr="005E66E6" w14:paraId="5CA692ED"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07751FB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34DBF6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8B41CF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40C928E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w:t>
            </w:r>
          </w:p>
        </w:tc>
        <w:tc>
          <w:tcPr>
            <w:tcW w:w="986" w:type="dxa"/>
            <w:noWrap/>
            <w:hideMark/>
          </w:tcPr>
          <w:p w14:paraId="0033A7C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8</w:t>
            </w:r>
          </w:p>
        </w:tc>
        <w:tc>
          <w:tcPr>
            <w:tcW w:w="709" w:type="dxa"/>
            <w:noWrap/>
            <w:hideMark/>
          </w:tcPr>
          <w:p w14:paraId="58B7253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8</w:t>
            </w:r>
          </w:p>
        </w:tc>
        <w:tc>
          <w:tcPr>
            <w:tcW w:w="851" w:type="dxa"/>
            <w:noWrap/>
            <w:hideMark/>
          </w:tcPr>
          <w:p w14:paraId="051AF51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6383F6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66E43A89"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58CDA2AE" w14:textId="77777777" w:rsidTr="5A1AE628">
        <w:trPr>
          <w:gridAfter w:val="1"/>
          <w:wAfter w:w="6" w:type="dxa"/>
          <w:trHeight w:val="288"/>
        </w:trPr>
        <w:tc>
          <w:tcPr>
            <w:tcW w:w="2306" w:type="dxa"/>
            <w:vMerge/>
            <w:hideMark/>
          </w:tcPr>
          <w:p w14:paraId="7D5F834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43C64A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BEE527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0DEFD2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 attribute</w:t>
            </w:r>
          </w:p>
        </w:tc>
        <w:tc>
          <w:tcPr>
            <w:tcW w:w="986" w:type="dxa"/>
            <w:noWrap/>
            <w:hideMark/>
          </w:tcPr>
          <w:p w14:paraId="35A3353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16</w:t>
            </w:r>
          </w:p>
        </w:tc>
        <w:tc>
          <w:tcPr>
            <w:tcW w:w="709" w:type="dxa"/>
            <w:noWrap/>
            <w:hideMark/>
          </w:tcPr>
          <w:p w14:paraId="513D235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14</w:t>
            </w:r>
          </w:p>
        </w:tc>
        <w:tc>
          <w:tcPr>
            <w:tcW w:w="851" w:type="dxa"/>
            <w:noWrap/>
            <w:hideMark/>
          </w:tcPr>
          <w:p w14:paraId="3180DE4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7DCFDD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w:t>
            </w:r>
          </w:p>
        </w:tc>
        <w:tc>
          <w:tcPr>
            <w:tcW w:w="3821" w:type="dxa"/>
            <w:vMerge/>
            <w:hideMark/>
          </w:tcPr>
          <w:p w14:paraId="340256ED"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541D14EB"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63E6CC3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2835667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3A8F98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2479E4D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 attribute relationship</w:t>
            </w:r>
          </w:p>
        </w:tc>
        <w:tc>
          <w:tcPr>
            <w:tcW w:w="986" w:type="dxa"/>
            <w:noWrap/>
            <w:hideMark/>
          </w:tcPr>
          <w:p w14:paraId="734D17C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40</w:t>
            </w:r>
          </w:p>
        </w:tc>
        <w:tc>
          <w:tcPr>
            <w:tcW w:w="709" w:type="dxa"/>
            <w:noWrap/>
            <w:hideMark/>
          </w:tcPr>
          <w:p w14:paraId="6F95D09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40</w:t>
            </w:r>
          </w:p>
        </w:tc>
        <w:tc>
          <w:tcPr>
            <w:tcW w:w="851" w:type="dxa"/>
            <w:noWrap/>
            <w:hideMark/>
          </w:tcPr>
          <w:p w14:paraId="616FD33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A08001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3FF92569"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7A2AB442" w14:textId="77777777" w:rsidTr="5A1AE628">
        <w:trPr>
          <w:gridAfter w:val="1"/>
          <w:wAfter w:w="6" w:type="dxa"/>
          <w:trHeight w:val="360"/>
        </w:trPr>
        <w:tc>
          <w:tcPr>
            <w:tcW w:w="2306" w:type="dxa"/>
            <w:vMerge w:val="restart"/>
            <w:hideMark/>
          </w:tcPr>
          <w:p w14:paraId="7AB86B29"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FR57 - Property groupings</w:t>
            </w:r>
          </w:p>
        </w:tc>
        <w:tc>
          <w:tcPr>
            <w:tcW w:w="1575" w:type="dxa"/>
            <w:vMerge w:val="restart"/>
            <w:hideMark/>
          </w:tcPr>
          <w:p w14:paraId="0FF40466"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Change to existing</w:t>
            </w:r>
          </w:p>
        </w:tc>
        <w:tc>
          <w:tcPr>
            <w:tcW w:w="1711" w:type="dxa"/>
            <w:vMerge w:val="restart"/>
            <w:hideMark/>
          </w:tcPr>
          <w:p w14:paraId="641B50DC" w14:textId="77777777" w:rsidR="00DF7875"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Data Model,</w:t>
            </w:r>
          </w:p>
          <w:p w14:paraId="1F598450" w14:textId="10E60A06"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p>
        </w:tc>
        <w:tc>
          <w:tcPr>
            <w:tcW w:w="1921" w:type="dxa"/>
            <w:noWrap/>
            <w:hideMark/>
          </w:tcPr>
          <w:p w14:paraId="4835C0F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513782C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22</w:t>
            </w:r>
          </w:p>
        </w:tc>
        <w:tc>
          <w:tcPr>
            <w:tcW w:w="709" w:type="dxa"/>
            <w:noWrap/>
            <w:hideMark/>
          </w:tcPr>
          <w:p w14:paraId="59A163C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F7DFF2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FB2023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22</w:t>
            </w:r>
          </w:p>
        </w:tc>
        <w:tc>
          <w:tcPr>
            <w:tcW w:w="3821" w:type="dxa"/>
            <w:vMerge w:val="restart"/>
            <w:hideMark/>
          </w:tcPr>
          <w:p w14:paraId="2B0BAE4E"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 xml:space="preserve">This update provides a capability to group properties, based on the groups defined in different source standards or based on specific grouping purposes. </w:t>
            </w:r>
          </w:p>
        </w:tc>
      </w:tr>
      <w:tr w:rsidR="00B076E7" w:rsidRPr="005E66E6" w14:paraId="1513C265"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5352449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161DE4A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13DA341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50DF4A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w:t>
            </w:r>
          </w:p>
        </w:tc>
        <w:tc>
          <w:tcPr>
            <w:tcW w:w="986" w:type="dxa"/>
            <w:noWrap/>
            <w:hideMark/>
          </w:tcPr>
          <w:p w14:paraId="736FACB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7</w:t>
            </w:r>
          </w:p>
        </w:tc>
        <w:tc>
          <w:tcPr>
            <w:tcW w:w="709" w:type="dxa"/>
            <w:noWrap/>
            <w:hideMark/>
          </w:tcPr>
          <w:p w14:paraId="1E42DB7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5E9B04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11D7EE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7</w:t>
            </w:r>
          </w:p>
        </w:tc>
        <w:tc>
          <w:tcPr>
            <w:tcW w:w="3821" w:type="dxa"/>
            <w:vMerge/>
            <w:hideMark/>
          </w:tcPr>
          <w:p w14:paraId="1399F9E0"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559E7621" w14:textId="77777777" w:rsidTr="5A1AE628">
        <w:trPr>
          <w:gridAfter w:val="1"/>
          <w:wAfter w:w="6" w:type="dxa"/>
          <w:trHeight w:val="288"/>
        </w:trPr>
        <w:tc>
          <w:tcPr>
            <w:tcW w:w="2306" w:type="dxa"/>
            <w:vMerge/>
            <w:hideMark/>
          </w:tcPr>
          <w:p w14:paraId="3215632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7988929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076BE3F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115A7E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 attribute</w:t>
            </w:r>
          </w:p>
        </w:tc>
        <w:tc>
          <w:tcPr>
            <w:tcW w:w="986" w:type="dxa"/>
            <w:noWrap/>
            <w:hideMark/>
          </w:tcPr>
          <w:p w14:paraId="46D6A6E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15</w:t>
            </w:r>
          </w:p>
        </w:tc>
        <w:tc>
          <w:tcPr>
            <w:tcW w:w="709" w:type="dxa"/>
            <w:noWrap/>
            <w:hideMark/>
          </w:tcPr>
          <w:p w14:paraId="33CDB3E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57C53E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DAC9A3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15</w:t>
            </w:r>
          </w:p>
        </w:tc>
        <w:tc>
          <w:tcPr>
            <w:tcW w:w="3821" w:type="dxa"/>
            <w:vMerge/>
            <w:hideMark/>
          </w:tcPr>
          <w:p w14:paraId="21A51835"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662ABFBC"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3B26B7C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764A3A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AE657F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1CA727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 attribute relationship</w:t>
            </w:r>
          </w:p>
        </w:tc>
        <w:tc>
          <w:tcPr>
            <w:tcW w:w="986" w:type="dxa"/>
            <w:noWrap/>
            <w:hideMark/>
          </w:tcPr>
          <w:p w14:paraId="4E95BB6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37</w:t>
            </w:r>
          </w:p>
        </w:tc>
        <w:tc>
          <w:tcPr>
            <w:tcW w:w="709" w:type="dxa"/>
            <w:noWrap/>
            <w:hideMark/>
          </w:tcPr>
          <w:p w14:paraId="61437AD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4CD91A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D5AA3C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37</w:t>
            </w:r>
          </w:p>
        </w:tc>
        <w:tc>
          <w:tcPr>
            <w:tcW w:w="3821" w:type="dxa"/>
            <w:vMerge/>
            <w:hideMark/>
          </w:tcPr>
          <w:p w14:paraId="694A65A8"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7A28E3F1" w14:textId="77777777" w:rsidTr="5A1AE628">
        <w:trPr>
          <w:gridAfter w:val="1"/>
          <w:wAfter w:w="6" w:type="dxa"/>
          <w:trHeight w:val="552"/>
        </w:trPr>
        <w:tc>
          <w:tcPr>
            <w:tcW w:w="2306" w:type="dxa"/>
            <w:vMerge w:val="restart"/>
            <w:hideMark/>
          </w:tcPr>
          <w:p w14:paraId="110A8A1C" w14:textId="6F4E2995" w:rsidR="005E66E6" w:rsidRPr="005E66E6" w:rsidRDefault="005E66E6" w:rsidP="0461C96D">
            <w:pPr>
              <w:spacing w:after="0"/>
              <w:ind w:left="0"/>
              <w:rPr>
                <w:rFonts w:ascii="Aptos Narrow" w:hAnsi="Aptos Narrow" w:cs="Times New Roman"/>
                <w:color w:val="000000"/>
              </w:rPr>
            </w:pPr>
            <w:r w:rsidRPr="0461C96D">
              <w:rPr>
                <w:rFonts w:ascii="Aptos Narrow" w:hAnsi="Aptos Narrow" w:cs="Times New Roman"/>
                <w:color w:val="000000" w:themeColor="text1"/>
              </w:rPr>
              <w:t>FR70 - Addition of Tag Model Relationship</w:t>
            </w:r>
          </w:p>
        </w:tc>
        <w:tc>
          <w:tcPr>
            <w:tcW w:w="1575" w:type="dxa"/>
            <w:vMerge w:val="restart"/>
            <w:hideMark/>
          </w:tcPr>
          <w:p w14:paraId="5C60FC7B"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New Scope/Feature</w:t>
            </w:r>
          </w:p>
        </w:tc>
        <w:tc>
          <w:tcPr>
            <w:tcW w:w="1711" w:type="dxa"/>
            <w:vMerge w:val="restart"/>
            <w:hideMark/>
          </w:tcPr>
          <w:p w14:paraId="3C707AD7" w14:textId="77777777" w:rsidR="00DF7875"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Data Model,</w:t>
            </w:r>
          </w:p>
          <w:p w14:paraId="2C5EB048" w14:textId="77777777" w:rsidR="00DF7875"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p>
          <w:p w14:paraId="0FC2F040" w14:textId="42254F44"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Narrative Documents &amp; Supporting Templates</w:t>
            </w:r>
          </w:p>
        </w:tc>
        <w:tc>
          <w:tcPr>
            <w:tcW w:w="1921" w:type="dxa"/>
            <w:noWrap/>
            <w:hideMark/>
          </w:tcPr>
          <w:p w14:paraId="44877A8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1C7363A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11C1FD3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5A1D00A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5ADD07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val="restart"/>
            <w:hideMark/>
          </w:tcPr>
          <w:p w14:paraId="1822627C" w14:textId="654A2428" w:rsidR="005E66E6" w:rsidRPr="005E66E6" w:rsidRDefault="005E66E6" w:rsidP="5BCF42BC">
            <w:pPr>
              <w:spacing w:after="0"/>
              <w:ind w:left="0"/>
              <w:rPr>
                <w:rFonts w:ascii="Aptos Narrow" w:hAnsi="Aptos Narrow" w:cs="Times New Roman"/>
                <w:color w:val="000000"/>
              </w:rPr>
            </w:pPr>
            <w:r w:rsidRPr="5BCF42BC">
              <w:rPr>
                <w:rFonts w:ascii="Aptos Narrow" w:hAnsi="Aptos Narrow" w:cs="Times New Roman"/>
                <w:color w:val="000000" w:themeColor="text1"/>
              </w:rPr>
              <w:t>This update adds two new relationships between the Tag and Model Part objects.</w:t>
            </w:r>
            <w:r>
              <w:br/>
            </w:r>
            <w:r>
              <w:br/>
            </w:r>
            <w:r w:rsidRPr="5BCF42BC">
              <w:rPr>
                <w:rFonts w:ascii="Aptos Narrow" w:hAnsi="Aptos Narrow" w:cs="Times New Roman"/>
                <w:color w:val="000000" w:themeColor="text1"/>
              </w:rPr>
              <w:t xml:space="preserve">The first relationship provides a </w:t>
            </w:r>
            <w:r w:rsidR="007E0ACF" w:rsidRPr="5BCF42BC">
              <w:rPr>
                <w:rFonts w:ascii="Aptos Narrow" w:hAnsi="Aptos Narrow" w:cs="Times New Roman"/>
                <w:color w:val="000000" w:themeColor="text1"/>
              </w:rPr>
              <w:t>one-to-many</w:t>
            </w:r>
            <w:r w:rsidRPr="5BCF42BC">
              <w:rPr>
                <w:rFonts w:ascii="Aptos Narrow" w:hAnsi="Aptos Narrow" w:cs="Times New Roman"/>
                <w:color w:val="000000" w:themeColor="text1"/>
              </w:rPr>
              <w:t xml:space="preserve"> link between tags and models that meet the function defined by the tag. They represent the list of models to be selected by procurement</w:t>
            </w:r>
            <w:r w:rsidR="6A52D06B" w:rsidRPr="5BCF42BC">
              <w:rPr>
                <w:rFonts w:ascii="Aptos Narrow" w:hAnsi="Aptos Narrow" w:cs="Times New Roman"/>
                <w:color w:val="000000" w:themeColor="text1"/>
              </w:rPr>
              <w:t>,</w:t>
            </w:r>
            <w:r w:rsidRPr="5BCF42BC">
              <w:rPr>
                <w:rFonts w:ascii="Aptos Narrow" w:hAnsi="Aptos Narrow" w:cs="Times New Roman"/>
                <w:color w:val="000000" w:themeColor="text1"/>
              </w:rPr>
              <w:t xml:space="preserve"> and a list of models that can be used for replacements during the asset lifecycle.</w:t>
            </w:r>
            <w:r>
              <w:br/>
            </w:r>
            <w:r>
              <w:br/>
            </w:r>
            <w:r w:rsidRPr="5BCF42BC">
              <w:rPr>
                <w:rFonts w:ascii="Aptos Narrow" w:hAnsi="Aptos Narrow" w:cs="Times New Roman"/>
                <w:color w:val="000000" w:themeColor="text1"/>
              </w:rPr>
              <w:t xml:space="preserve">The second relationship provides a </w:t>
            </w:r>
            <w:r w:rsidR="007E0ACF" w:rsidRPr="5BCF42BC">
              <w:rPr>
                <w:rFonts w:ascii="Aptos Narrow" w:hAnsi="Aptos Narrow" w:cs="Times New Roman"/>
                <w:color w:val="000000" w:themeColor="text1"/>
              </w:rPr>
              <w:t>one-to-one</w:t>
            </w:r>
            <w:r w:rsidRPr="5BCF42BC">
              <w:rPr>
                <w:rFonts w:ascii="Aptos Narrow" w:hAnsi="Aptos Narrow" w:cs="Times New Roman"/>
                <w:color w:val="000000" w:themeColor="text1"/>
              </w:rPr>
              <w:t xml:space="preserve"> link between the tag and the actual model purchased to fit the function of the tag. This link provides visibility of what has been purchased before installed.</w:t>
            </w:r>
          </w:p>
        </w:tc>
      </w:tr>
      <w:tr w:rsidR="00B076E7" w:rsidRPr="005E66E6" w14:paraId="1129E6B7"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0DBD9DE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E5F321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5112BF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ECF8DF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w:t>
            </w:r>
          </w:p>
        </w:tc>
        <w:tc>
          <w:tcPr>
            <w:tcW w:w="986" w:type="dxa"/>
            <w:noWrap/>
            <w:hideMark/>
          </w:tcPr>
          <w:p w14:paraId="5B875A7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72A721A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10C234D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572190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05365A11"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3ED5696D" w14:textId="77777777" w:rsidTr="5A1AE628">
        <w:trPr>
          <w:gridAfter w:val="1"/>
          <w:wAfter w:w="6" w:type="dxa"/>
          <w:trHeight w:val="288"/>
        </w:trPr>
        <w:tc>
          <w:tcPr>
            <w:tcW w:w="2306" w:type="dxa"/>
            <w:vMerge/>
            <w:hideMark/>
          </w:tcPr>
          <w:p w14:paraId="0F84B83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719C2FF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0FE8AE4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C71F55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 attribute relationship</w:t>
            </w:r>
          </w:p>
        </w:tc>
        <w:tc>
          <w:tcPr>
            <w:tcW w:w="986" w:type="dxa"/>
            <w:noWrap/>
            <w:hideMark/>
          </w:tcPr>
          <w:p w14:paraId="6ADCE80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w:t>
            </w:r>
          </w:p>
        </w:tc>
        <w:tc>
          <w:tcPr>
            <w:tcW w:w="709" w:type="dxa"/>
            <w:noWrap/>
            <w:hideMark/>
          </w:tcPr>
          <w:p w14:paraId="37BD8EE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w:t>
            </w:r>
          </w:p>
        </w:tc>
        <w:tc>
          <w:tcPr>
            <w:tcW w:w="851" w:type="dxa"/>
            <w:noWrap/>
            <w:hideMark/>
          </w:tcPr>
          <w:p w14:paraId="7E214A8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E35FA5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57D26E11"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0FCAD065"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396"/>
        </w:trPr>
        <w:tc>
          <w:tcPr>
            <w:tcW w:w="2306" w:type="dxa"/>
            <w:vMerge w:val="restart"/>
            <w:hideMark/>
          </w:tcPr>
          <w:p w14:paraId="1C3A5FFA"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lastRenderedPageBreak/>
              <w:t>FR73 - Spare parts</w:t>
            </w:r>
          </w:p>
        </w:tc>
        <w:tc>
          <w:tcPr>
            <w:tcW w:w="1575" w:type="dxa"/>
            <w:vMerge w:val="restart"/>
            <w:hideMark/>
          </w:tcPr>
          <w:p w14:paraId="0680CA72"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New Scope/Feature</w:t>
            </w:r>
          </w:p>
        </w:tc>
        <w:tc>
          <w:tcPr>
            <w:tcW w:w="1711" w:type="dxa"/>
            <w:vMerge w:val="restart"/>
            <w:hideMark/>
          </w:tcPr>
          <w:p w14:paraId="15E33BFA"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Data Model</w:t>
            </w:r>
          </w:p>
        </w:tc>
        <w:tc>
          <w:tcPr>
            <w:tcW w:w="1921" w:type="dxa"/>
            <w:noWrap/>
            <w:hideMark/>
          </w:tcPr>
          <w:p w14:paraId="4980A10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66ADDCF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41</w:t>
            </w:r>
          </w:p>
        </w:tc>
        <w:tc>
          <w:tcPr>
            <w:tcW w:w="709" w:type="dxa"/>
            <w:noWrap/>
            <w:hideMark/>
          </w:tcPr>
          <w:p w14:paraId="3702A04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41</w:t>
            </w:r>
          </w:p>
        </w:tc>
        <w:tc>
          <w:tcPr>
            <w:tcW w:w="851" w:type="dxa"/>
            <w:noWrap/>
            <w:hideMark/>
          </w:tcPr>
          <w:p w14:paraId="7ACBDEF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A35B0B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val="restart"/>
            <w:hideMark/>
          </w:tcPr>
          <w:p w14:paraId="78CA9BE0"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 xml:space="preserve"> This update defines the data necessary to be exchanged between Owner Operators, EPCs and Equipment Manufacturers and Vendors in the Energy Industry to achieve four goals:</w:t>
            </w:r>
            <w:r w:rsidRPr="005E66E6">
              <w:rPr>
                <w:rFonts w:ascii="Aptos Narrow" w:hAnsi="Aptos Narrow" w:cs="Times New Roman"/>
                <w:color w:val="000000"/>
                <w:szCs w:val="22"/>
              </w:rPr>
              <w:br/>
              <w:t>• know the right spare part;</w:t>
            </w:r>
            <w:r w:rsidRPr="005E66E6">
              <w:rPr>
                <w:rFonts w:ascii="Aptos Narrow" w:hAnsi="Aptos Narrow" w:cs="Times New Roman"/>
                <w:color w:val="000000"/>
                <w:szCs w:val="22"/>
              </w:rPr>
              <w:br/>
              <w:t>• in the right quantity;</w:t>
            </w:r>
            <w:r w:rsidRPr="005E66E6">
              <w:rPr>
                <w:rFonts w:ascii="Aptos Narrow" w:hAnsi="Aptos Narrow" w:cs="Times New Roman"/>
                <w:color w:val="000000"/>
                <w:szCs w:val="22"/>
              </w:rPr>
              <w:br/>
              <w:t>• at the right time;</w:t>
            </w:r>
            <w:r w:rsidRPr="005E66E6">
              <w:rPr>
                <w:rFonts w:ascii="Aptos Narrow" w:hAnsi="Aptos Narrow" w:cs="Times New Roman"/>
                <w:color w:val="000000"/>
                <w:szCs w:val="22"/>
              </w:rPr>
              <w:br/>
              <w:t xml:space="preserve">• at the right place. </w:t>
            </w:r>
          </w:p>
        </w:tc>
      </w:tr>
      <w:tr w:rsidR="006608CC" w:rsidRPr="005E66E6" w14:paraId="32EF00E5" w14:textId="77777777" w:rsidTr="5A1AE628">
        <w:trPr>
          <w:gridAfter w:val="1"/>
          <w:wAfter w:w="6" w:type="dxa"/>
          <w:trHeight w:val="288"/>
        </w:trPr>
        <w:tc>
          <w:tcPr>
            <w:tcW w:w="2306" w:type="dxa"/>
            <w:vMerge/>
            <w:hideMark/>
          </w:tcPr>
          <w:p w14:paraId="72A97B7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6AF1AC9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475FCB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4D6D8BD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w:t>
            </w:r>
          </w:p>
        </w:tc>
        <w:tc>
          <w:tcPr>
            <w:tcW w:w="986" w:type="dxa"/>
            <w:noWrap/>
            <w:hideMark/>
          </w:tcPr>
          <w:p w14:paraId="7E9AA53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w:t>
            </w:r>
          </w:p>
        </w:tc>
        <w:tc>
          <w:tcPr>
            <w:tcW w:w="709" w:type="dxa"/>
            <w:noWrap/>
            <w:hideMark/>
          </w:tcPr>
          <w:p w14:paraId="0DC2628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w:t>
            </w:r>
          </w:p>
        </w:tc>
        <w:tc>
          <w:tcPr>
            <w:tcW w:w="851" w:type="dxa"/>
            <w:noWrap/>
            <w:hideMark/>
          </w:tcPr>
          <w:p w14:paraId="754B1D5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DB0E72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66A06928"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37CC40E7"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1602111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6857105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F1A1FF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849EC9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 attribute</w:t>
            </w:r>
          </w:p>
        </w:tc>
        <w:tc>
          <w:tcPr>
            <w:tcW w:w="986" w:type="dxa"/>
            <w:noWrap/>
            <w:hideMark/>
          </w:tcPr>
          <w:p w14:paraId="270692B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22</w:t>
            </w:r>
          </w:p>
        </w:tc>
        <w:tc>
          <w:tcPr>
            <w:tcW w:w="709" w:type="dxa"/>
            <w:noWrap/>
            <w:hideMark/>
          </w:tcPr>
          <w:p w14:paraId="4236FD8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22</w:t>
            </w:r>
          </w:p>
        </w:tc>
        <w:tc>
          <w:tcPr>
            <w:tcW w:w="851" w:type="dxa"/>
            <w:noWrap/>
            <w:hideMark/>
          </w:tcPr>
          <w:p w14:paraId="52A8DA5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2CE161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2731AD26"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73ED3119" w14:textId="77777777" w:rsidTr="5A1AE628">
        <w:trPr>
          <w:gridAfter w:val="1"/>
          <w:wAfter w:w="6" w:type="dxa"/>
          <w:trHeight w:val="288"/>
        </w:trPr>
        <w:tc>
          <w:tcPr>
            <w:tcW w:w="2306" w:type="dxa"/>
            <w:vMerge/>
            <w:hideMark/>
          </w:tcPr>
          <w:p w14:paraId="31E2BD4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6285159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699AA1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01F916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 attribute relationship</w:t>
            </w:r>
          </w:p>
        </w:tc>
        <w:tc>
          <w:tcPr>
            <w:tcW w:w="986" w:type="dxa"/>
            <w:noWrap/>
            <w:hideMark/>
          </w:tcPr>
          <w:p w14:paraId="0619A36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85</w:t>
            </w:r>
          </w:p>
        </w:tc>
        <w:tc>
          <w:tcPr>
            <w:tcW w:w="709" w:type="dxa"/>
            <w:noWrap/>
            <w:hideMark/>
          </w:tcPr>
          <w:p w14:paraId="209DE2C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85</w:t>
            </w:r>
          </w:p>
        </w:tc>
        <w:tc>
          <w:tcPr>
            <w:tcW w:w="851" w:type="dxa"/>
            <w:noWrap/>
            <w:hideMark/>
          </w:tcPr>
          <w:p w14:paraId="6411057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C0C848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0744C2AE"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77EB0A43"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6D818C8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1DF83DF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76D94A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21EDA54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picklist</w:t>
            </w:r>
          </w:p>
        </w:tc>
        <w:tc>
          <w:tcPr>
            <w:tcW w:w="986" w:type="dxa"/>
            <w:noWrap/>
            <w:hideMark/>
          </w:tcPr>
          <w:p w14:paraId="34EAC5B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2DAF384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360DA90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51A006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118D61BB"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3E38626A" w14:textId="77777777" w:rsidTr="5A1AE628">
        <w:trPr>
          <w:gridAfter w:val="1"/>
          <w:wAfter w:w="6" w:type="dxa"/>
          <w:trHeight w:val="288"/>
        </w:trPr>
        <w:tc>
          <w:tcPr>
            <w:tcW w:w="2306" w:type="dxa"/>
            <w:vMerge/>
            <w:hideMark/>
          </w:tcPr>
          <w:p w14:paraId="0EF5A98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176276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CD2F94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4B1141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picklist value</w:t>
            </w:r>
          </w:p>
        </w:tc>
        <w:tc>
          <w:tcPr>
            <w:tcW w:w="986" w:type="dxa"/>
            <w:noWrap/>
            <w:hideMark/>
          </w:tcPr>
          <w:p w14:paraId="085CCE2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w:t>
            </w:r>
          </w:p>
        </w:tc>
        <w:tc>
          <w:tcPr>
            <w:tcW w:w="709" w:type="dxa"/>
            <w:noWrap/>
            <w:hideMark/>
          </w:tcPr>
          <w:p w14:paraId="6B5C64F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w:t>
            </w:r>
          </w:p>
        </w:tc>
        <w:tc>
          <w:tcPr>
            <w:tcW w:w="851" w:type="dxa"/>
            <w:noWrap/>
            <w:hideMark/>
          </w:tcPr>
          <w:p w14:paraId="52998CC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7BA0C3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6772E7ED"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4E3AFA0B"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142444E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4E73A42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56CAD3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53E741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w:t>
            </w:r>
          </w:p>
        </w:tc>
        <w:tc>
          <w:tcPr>
            <w:tcW w:w="986" w:type="dxa"/>
            <w:noWrap/>
            <w:hideMark/>
          </w:tcPr>
          <w:p w14:paraId="77F8976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16D45C5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6BE7A2C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05C0A4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56030DF3"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64C24497" w14:textId="77777777" w:rsidTr="5A1AE628">
        <w:trPr>
          <w:gridAfter w:val="1"/>
          <w:wAfter w:w="6" w:type="dxa"/>
          <w:trHeight w:val="444"/>
        </w:trPr>
        <w:tc>
          <w:tcPr>
            <w:tcW w:w="2306" w:type="dxa"/>
            <w:vMerge w:val="restart"/>
            <w:hideMark/>
          </w:tcPr>
          <w:p w14:paraId="47975EDF"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 xml:space="preserve">FR83 - JIP33 Alignment: S-703 Low Voltage Motors to IEC </w:t>
            </w:r>
          </w:p>
        </w:tc>
        <w:tc>
          <w:tcPr>
            <w:tcW w:w="1575" w:type="dxa"/>
            <w:vMerge w:val="restart"/>
            <w:hideMark/>
          </w:tcPr>
          <w:p w14:paraId="151F79EA"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Backlog Team Pre-Approved</w:t>
            </w:r>
          </w:p>
        </w:tc>
        <w:tc>
          <w:tcPr>
            <w:tcW w:w="1711" w:type="dxa"/>
            <w:vMerge w:val="restart"/>
            <w:hideMark/>
          </w:tcPr>
          <w:p w14:paraId="7394C4DF"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p>
        </w:tc>
        <w:tc>
          <w:tcPr>
            <w:tcW w:w="1921" w:type="dxa"/>
            <w:noWrap/>
            <w:hideMark/>
          </w:tcPr>
          <w:p w14:paraId="2D51881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application condition</w:t>
            </w:r>
          </w:p>
        </w:tc>
        <w:tc>
          <w:tcPr>
            <w:tcW w:w="986" w:type="dxa"/>
            <w:noWrap/>
            <w:hideMark/>
          </w:tcPr>
          <w:p w14:paraId="2BDD9AC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709" w:type="dxa"/>
            <w:noWrap/>
            <w:hideMark/>
          </w:tcPr>
          <w:p w14:paraId="6F87199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CED54C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7DB171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3821" w:type="dxa"/>
            <w:vMerge w:val="restart"/>
            <w:hideMark/>
          </w:tcPr>
          <w:p w14:paraId="1B108B72"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This update aligns and updates the RDL with JIP33 S-703 Low Voltage Motors to IEC Specification.</w:t>
            </w:r>
          </w:p>
        </w:tc>
      </w:tr>
      <w:tr w:rsidR="00B076E7" w:rsidRPr="005E66E6" w14:paraId="518329FD"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0BCE4D3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4741FB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75F0FA2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8B8B79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2168734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2798</w:t>
            </w:r>
          </w:p>
        </w:tc>
        <w:tc>
          <w:tcPr>
            <w:tcW w:w="709" w:type="dxa"/>
            <w:noWrap/>
            <w:hideMark/>
          </w:tcPr>
          <w:p w14:paraId="3F1B269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2530</w:t>
            </w:r>
          </w:p>
        </w:tc>
        <w:tc>
          <w:tcPr>
            <w:tcW w:w="851" w:type="dxa"/>
            <w:noWrap/>
            <w:hideMark/>
          </w:tcPr>
          <w:p w14:paraId="0FA4206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129</w:t>
            </w:r>
          </w:p>
        </w:tc>
        <w:tc>
          <w:tcPr>
            <w:tcW w:w="851" w:type="dxa"/>
            <w:noWrap/>
            <w:hideMark/>
          </w:tcPr>
          <w:p w14:paraId="267B2BE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139</w:t>
            </w:r>
          </w:p>
        </w:tc>
        <w:tc>
          <w:tcPr>
            <w:tcW w:w="3821" w:type="dxa"/>
            <w:vMerge/>
            <w:hideMark/>
          </w:tcPr>
          <w:p w14:paraId="5E508174"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07762282" w14:textId="77777777" w:rsidTr="5A1AE628">
        <w:trPr>
          <w:gridAfter w:val="1"/>
          <w:wAfter w:w="6" w:type="dxa"/>
          <w:trHeight w:val="288"/>
        </w:trPr>
        <w:tc>
          <w:tcPr>
            <w:tcW w:w="2306" w:type="dxa"/>
            <w:vMerge/>
            <w:hideMark/>
          </w:tcPr>
          <w:p w14:paraId="2FEEA98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71E95E2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0CCEE8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0E7A97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equipment class property</w:t>
            </w:r>
          </w:p>
        </w:tc>
        <w:tc>
          <w:tcPr>
            <w:tcW w:w="986" w:type="dxa"/>
            <w:noWrap/>
            <w:hideMark/>
          </w:tcPr>
          <w:p w14:paraId="025C9D0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253</w:t>
            </w:r>
          </w:p>
        </w:tc>
        <w:tc>
          <w:tcPr>
            <w:tcW w:w="709" w:type="dxa"/>
            <w:noWrap/>
            <w:hideMark/>
          </w:tcPr>
          <w:p w14:paraId="360035D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243</w:t>
            </w:r>
          </w:p>
        </w:tc>
        <w:tc>
          <w:tcPr>
            <w:tcW w:w="851" w:type="dxa"/>
            <w:noWrap/>
            <w:hideMark/>
          </w:tcPr>
          <w:p w14:paraId="411F147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061C88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10</w:t>
            </w:r>
          </w:p>
        </w:tc>
        <w:tc>
          <w:tcPr>
            <w:tcW w:w="3821" w:type="dxa"/>
            <w:vMerge/>
            <w:hideMark/>
          </w:tcPr>
          <w:p w14:paraId="22573AC3"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49686B06"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5A169CA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083D0A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BE8CD1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D11DD0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w:t>
            </w:r>
          </w:p>
        </w:tc>
        <w:tc>
          <w:tcPr>
            <w:tcW w:w="986" w:type="dxa"/>
            <w:noWrap/>
            <w:hideMark/>
          </w:tcPr>
          <w:p w14:paraId="715A1DC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663</w:t>
            </w:r>
          </w:p>
        </w:tc>
        <w:tc>
          <w:tcPr>
            <w:tcW w:w="709" w:type="dxa"/>
            <w:noWrap/>
            <w:hideMark/>
          </w:tcPr>
          <w:p w14:paraId="293638C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663</w:t>
            </w:r>
          </w:p>
        </w:tc>
        <w:tc>
          <w:tcPr>
            <w:tcW w:w="851" w:type="dxa"/>
            <w:noWrap/>
            <w:hideMark/>
          </w:tcPr>
          <w:p w14:paraId="202C4AE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E429DB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3CA963DA"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7EA36989" w14:textId="77777777" w:rsidTr="5A1AE628">
        <w:trPr>
          <w:gridAfter w:val="1"/>
          <w:wAfter w:w="6" w:type="dxa"/>
          <w:trHeight w:val="288"/>
        </w:trPr>
        <w:tc>
          <w:tcPr>
            <w:tcW w:w="2306" w:type="dxa"/>
            <w:vMerge/>
            <w:hideMark/>
          </w:tcPr>
          <w:p w14:paraId="45DEB44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BB7AFC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0DE91C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158A384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picklist</w:t>
            </w:r>
          </w:p>
        </w:tc>
        <w:tc>
          <w:tcPr>
            <w:tcW w:w="986" w:type="dxa"/>
            <w:noWrap/>
            <w:hideMark/>
          </w:tcPr>
          <w:p w14:paraId="729E119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194</w:t>
            </w:r>
          </w:p>
        </w:tc>
        <w:tc>
          <w:tcPr>
            <w:tcW w:w="709" w:type="dxa"/>
            <w:noWrap/>
            <w:hideMark/>
          </w:tcPr>
          <w:p w14:paraId="3515121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191</w:t>
            </w:r>
          </w:p>
        </w:tc>
        <w:tc>
          <w:tcPr>
            <w:tcW w:w="851" w:type="dxa"/>
            <w:noWrap/>
            <w:hideMark/>
          </w:tcPr>
          <w:p w14:paraId="0462CBC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851" w:type="dxa"/>
            <w:noWrap/>
            <w:hideMark/>
          </w:tcPr>
          <w:p w14:paraId="5D2F59B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7C91C0EE"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16A68F92"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5E14AF5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A989A1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B5B4DC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8C294D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picklist value</w:t>
            </w:r>
          </w:p>
        </w:tc>
        <w:tc>
          <w:tcPr>
            <w:tcW w:w="986" w:type="dxa"/>
            <w:noWrap/>
            <w:hideMark/>
          </w:tcPr>
          <w:p w14:paraId="0BD4F0F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965</w:t>
            </w:r>
          </w:p>
        </w:tc>
        <w:tc>
          <w:tcPr>
            <w:tcW w:w="709" w:type="dxa"/>
            <w:noWrap/>
            <w:hideMark/>
          </w:tcPr>
          <w:p w14:paraId="032E27E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839</w:t>
            </w:r>
          </w:p>
        </w:tc>
        <w:tc>
          <w:tcPr>
            <w:tcW w:w="851" w:type="dxa"/>
            <w:noWrap/>
            <w:hideMark/>
          </w:tcPr>
          <w:p w14:paraId="1CBD846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126</w:t>
            </w:r>
          </w:p>
        </w:tc>
        <w:tc>
          <w:tcPr>
            <w:tcW w:w="851" w:type="dxa"/>
            <w:noWrap/>
            <w:hideMark/>
          </w:tcPr>
          <w:p w14:paraId="2D8D928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2B3B227B"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6FDEB521" w14:textId="77777777" w:rsidTr="5A1AE628">
        <w:trPr>
          <w:gridAfter w:val="1"/>
          <w:wAfter w:w="6" w:type="dxa"/>
          <w:trHeight w:val="288"/>
        </w:trPr>
        <w:tc>
          <w:tcPr>
            <w:tcW w:w="2306" w:type="dxa"/>
            <w:vMerge/>
            <w:hideMark/>
          </w:tcPr>
          <w:p w14:paraId="0EDE811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90A6FC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706DD4E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408E0FB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w:t>
            </w:r>
          </w:p>
        </w:tc>
        <w:tc>
          <w:tcPr>
            <w:tcW w:w="986" w:type="dxa"/>
            <w:noWrap/>
            <w:hideMark/>
          </w:tcPr>
          <w:p w14:paraId="24FEB3E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709" w:type="dxa"/>
            <w:noWrap/>
            <w:hideMark/>
          </w:tcPr>
          <w:p w14:paraId="5A479FF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851" w:type="dxa"/>
            <w:noWrap/>
            <w:hideMark/>
          </w:tcPr>
          <w:p w14:paraId="08D1CAA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357904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0145DA92"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112B966C"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4DD7A5A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64F9F36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3FC393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E2C020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 allowed for purpose</w:t>
            </w:r>
          </w:p>
        </w:tc>
        <w:tc>
          <w:tcPr>
            <w:tcW w:w="986" w:type="dxa"/>
            <w:noWrap/>
            <w:hideMark/>
          </w:tcPr>
          <w:p w14:paraId="59564A2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709" w:type="dxa"/>
            <w:noWrap/>
            <w:hideMark/>
          </w:tcPr>
          <w:p w14:paraId="5E67162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851" w:type="dxa"/>
            <w:noWrap/>
            <w:hideMark/>
          </w:tcPr>
          <w:p w14:paraId="33C8BBA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6D4542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0AAC5AFF"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787A0567" w14:textId="77777777" w:rsidTr="5A1AE628">
        <w:trPr>
          <w:gridAfter w:val="1"/>
          <w:wAfter w:w="6" w:type="dxa"/>
          <w:trHeight w:val="288"/>
        </w:trPr>
        <w:tc>
          <w:tcPr>
            <w:tcW w:w="2306" w:type="dxa"/>
            <w:vMerge/>
            <w:hideMark/>
          </w:tcPr>
          <w:p w14:paraId="5036600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10F18F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B3D20C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31E7D5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grouping or decomposition purpose</w:t>
            </w:r>
          </w:p>
        </w:tc>
        <w:tc>
          <w:tcPr>
            <w:tcW w:w="986" w:type="dxa"/>
            <w:noWrap/>
            <w:hideMark/>
          </w:tcPr>
          <w:p w14:paraId="43BAEAF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74D4CB5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2289AFA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723AA6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4E4CEF02"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534A2C7C"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7C2E2CE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127DE77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0324E38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93A314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to group assignment</w:t>
            </w:r>
          </w:p>
        </w:tc>
        <w:tc>
          <w:tcPr>
            <w:tcW w:w="986" w:type="dxa"/>
            <w:noWrap/>
            <w:hideMark/>
          </w:tcPr>
          <w:p w14:paraId="0880315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1116</w:t>
            </w:r>
          </w:p>
        </w:tc>
        <w:tc>
          <w:tcPr>
            <w:tcW w:w="709" w:type="dxa"/>
            <w:noWrap/>
            <w:hideMark/>
          </w:tcPr>
          <w:p w14:paraId="38F2370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1116</w:t>
            </w:r>
          </w:p>
        </w:tc>
        <w:tc>
          <w:tcPr>
            <w:tcW w:w="851" w:type="dxa"/>
            <w:noWrap/>
            <w:hideMark/>
          </w:tcPr>
          <w:p w14:paraId="3F356ED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FE9240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2E1769FF"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0D344F24" w14:textId="77777777" w:rsidTr="5A1AE628">
        <w:trPr>
          <w:gridAfter w:val="1"/>
          <w:wAfter w:w="6" w:type="dxa"/>
          <w:trHeight w:val="288"/>
        </w:trPr>
        <w:tc>
          <w:tcPr>
            <w:tcW w:w="2306" w:type="dxa"/>
            <w:vMerge/>
            <w:hideMark/>
          </w:tcPr>
          <w:p w14:paraId="5F996A8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1B97F8C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302FFEA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C49190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 document and data requirement</w:t>
            </w:r>
          </w:p>
        </w:tc>
        <w:tc>
          <w:tcPr>
            <w:tcW w:w="986" w:type="dxa"/>
            <w:noWrap/>
            <w:hideMark/>
          </w:tcPr>
          <w:p w14:paraId="5B51B22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406</w:t>
            </w:r>
          </w:p>
        </w:tc>
        <w:tc>
          <w:tcPr>
            <w:tcW w:w="709" w:type="dxa"/>
            <w:noWrap/>
            <w:hideMark/>
          </w:tcPr>
          <w:p w14:paraId="682D4E9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272</w:t>
            </w:r>
          </w:p>
        </w:tc>
        <w:tc>
          <w:tcPr>
            <w:tcW w:w="851" w:type="dxa"/>
            <w:noWrap/>
            <w:hideMark/>
          </w:tcPr>
          <w:p w14:paraId="2D2E27A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EB39E6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134</w:t>
            </w:r>
          </w:p>
        </w:tc>
        <w:tc>
          <w:tcPr>
            <w:tcW w:w="3821" w:type="dxa"/>
            <w:vMerge/>
            <w:hideMark/>
          </w:tcPr>
          <w:p w14:paraId="2BD10833"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05F1995D"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2ACCDDE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106A189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13D8C9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4146E70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w:t>
            </w:r>
          </w:p>
        </w:tc>
        <w:tc>
          <w:tcPr>
            <w:tcW w:w="986" w:type="dxa"/>
            <w:noWrap/>
            <w:hideMark/>
          </w:tcPr>
          <w:p w14:paraId="581ABD0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64</w:t>
            </w:r>
          </w:p>
        </w:tc>
        <w:tc>
          <w:tcPr>
            <w:tcW w:w="709" w:type="dxa"/>
            <w:noWrap/>
            <w:hideMark/>
          </w:tcPr>
          <w:p w14:paraId="14D2B78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62</w:t>
            </w:r>
          </w:p>
        </w:tc>
        <w:tc>
          <w:tcPr>
            <w:tcW w:w="851" w:type="dxa"/>
            <w:noWrap/>
            <w:hideMark/>
          </w:tcPr>
          <w:p w14:paraId="72D82EF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A8E303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w:t>
            </w:r>
          </w:p>
        </w:tc>
        <w:tc>
          <w:tcPr>
            <w:tcW w:w="3821" w:type="dxa"/>
            <w:vMerge/>
            <w:hideMark/>
          </w:tcPr>
          <w:p w14:paraId="6BDC8545"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79213E64" w14:textId="77777777" w:rsidTr="5A1AE628">
        <w:trPr>
          <w:gridAfter w:val="1"/>
          <w:wAfter w:w="6" w:type="dxa"/>
          <w:trHeight w:val="288"/>
        </w:trPr>
        <w:tc>
          <w:tcPr>
            <w:tcW w:w="2306" w:type="dxa"/>
            <w:vMerge/>
            <w:hideMark/>
          </w:tcPr>
          <w:p w14:paraId="20952A7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158B4BD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1BE8149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16B079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class property</w:t>
            </w:r>
          </w:p>
        </w:tc>
        <w:tc>
          <w:tcPr>
            <w:tcW w:w="986" w:type="dxa"/>
            <w:noWrap/>
            <w:hideMark/>
          </w:tcPr>
          <w:p w14:paraId="720F668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660</w:t>
            </w:r>
          </w:p>
        </w:tc>
        <w:tc>
          <w:tcPr>
            <w:tcW w:w="709" w:type="dxa"/>
            <w:noWrap/>
            <w:hideMark/>
          </w:tcPr>
          <w:p w14:paraId="53DC283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647</w:t>
            </w:r>
          </w:p>
        </w:tc>
        <w:tc>
          <w:tcPr>
            <w:tcW w:w="851" w:type="dxa"/>
            <w:noWrap/>
            <w:hideMark/>
          </w:tcPr>
          <w:p w14:paraId="4000DA8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BCBEDC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13</w:t>
            </w:r>
          </w:p>
        </w:tc>
        <w:tc>
          <w:tcPr>
            <w:tcW w:w="3821" w:type="dxa"/>
            <w:vMerge/>
            <w:hideMark/>
          </w:tcPr>
          <w:p w14:paraId="596E578A"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2A3B11FF"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0B638CC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51D3B5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D7B1CA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707F40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or equipment class source standard</w:t>
            </w:r>
          </w:p>
        </w:tc>
        <w:tc>
          <w:tcPr>
            <w:tcW w:w="986" w:type="dxa"/>
            <w:noWrap/>
            <w:hideMark/>
          </w:tcPr>
          <w:p w14:paraId="5729D94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10</w:t>
            </w:r>
          </w:p>
        </w:tc>
        <w:tc>
          <w:tcPr>
            <w:tcW w:w="709" w:type="dxa"/>
            <w:noWrap/>
            <w:hideMark/>
          </w:tcPr>
          <w:p w14:paraId="7B817B1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315C1CB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5C5652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9</w:t>
            </w:r>
          </w:p>
        </w:tc>
        <w:tc>
          <w:tcPr>
            <w:tcW w:w="3821" w:type="dxa"/>
            <w:vMerge/>
            <w:hideMark/>
          </w:tcPr>
          <w:p w14:paraId="70C755FF"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73092BB7" w14:textId="77777777" w:rsidTr="5A1AE628">
        <w:trPr>
          <w:gridAfter w:val="1"/>
          <w:wAfter w:w="6" w:type="dxa"/>
          <w:trHeight w:val="288"/>
        </w:trPr>
        <w:tc>
          <w:tcPr>
            <w:tcW w:w="2306" w:type="dxa"/>
            <w:vMerge/>
            <w:hideMark/>
          </w:tcPr>
          <w:p w14:paraId="372E2EF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1CB9C1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7B2FA4D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DD4F7A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or equipment class property source standard</w:t>
            </w:r>
          </w:p>
        </w:tc>
        <w:tc>
          <w:tcPr>
            <w:tcW w:w="986" w:type="dxa"/>
            <w:noWrap/>
            <w:hideMark/>
          </w:tcPr>
          <w:p w14:paraId="1E2D76C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1152</w:t>
            </w:r>
          </w:p>
        </w:tc>
        <w:tc>
          <w:tcPr>
            <w:tcW w:w="709" w:type="dxa"/>
            <w:noWrap/>
            <w:hideMark/>
          </w:tcPr>
          <w:p w14:paraId="51331B5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1152</w:t>
            </w:r>
          </w:p>
        </w:tc>
        <w:tc>
          <w:tcPr>
            <w:tcW w:w="851" w:type="dxa"/>
            <w:noWrap/>
            <w:hideMark/>
          </w:tcPr>
          <w:p w14:paraId="30ACD16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0E9BBA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51D1A73A"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3BAD655E"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64"/>
        </w:trPr>
        <w:tc>
          <w:tcPr>
            <w:tcW w:w="2306" w:type="dxa"/>
            <w:vMerge w:val="restart"/>
            <w:hideMark/>
          </w:tcPr>
          <w:p w14:paraId="41DF0EE8" w14:textId="15587E52" w:rsidR="005E66E6" w:rsidRPr="005E66E6" w:rsidRDefault="005E66E6" w:rsidP="5BCF42BC">
            <w:pPr>
              <w:spacing w:after="0"/>
              <w:ind w:left="0"/>
              <w:rPr>
                <w:rFonts w:ascii="Aptos Narrow" w:hAnsi="Aptos Narrow" w:cs="Times New Roman"/>
                <w:color w:val="000000"/>
              </w:rPr>
            </w:pPr>
            <w:r w:rsidRPr="0461C96D">
              <w:rPr>
                <w:rFonts w:ascii="Aptos Narrow" w:hAnsi="Aptos Narrow" w:cs="Times New Roman"/>
                <w:color w:val="000000" w:themeColor="text1"/>
              </w:rPr>
              <w:t>FR84 - JIP33 Alignment: S-560 LV Switchgear &amp; Control Gear to IEC</w:t>
            </w:r>
            <w:r w:rsidR="4DAC3FB2" w:rsidRPr="0461C96D">
              <w:rPr>
                <w:rFonts w:ascii="Aptos Narrow" w:hAnsi="Aptos Narrow" w:cs="Times New Roman"/>
                <w:color w:val="000000" w:themeColor="text1"/>
              </w:rPr>
              <w:t xml:space="preserve"> </w:t>
            </w:r>
          </w:p>
        </w:tc>
        <w:tc>
          <w:tcPr>
            <w:tcW w:w="1575" w:type="dxa"/>
            <w:vMerge w:val="restart"/>
            <w:hideMark/>
          </w:tcPr>
          <w:p w14:paraId="254BA4D6"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Backlog Team Pre-Approved</w:t>
            </w:r>
          </w:p>
        </w:tc>
        <w:tc>
          <w:tcPr>
            <w:tcW w:w="1711" w:type="dxa"/>
            <w:vMerge w:val="restart"/>
            <w:hideMark/>
          </w:tcPr>
          <w:p w14:paraId="012CC75E" w14:textId="77777777" w:rsidR="00DF7875"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p>
          <w:p w14:paraId="61FF7550" w14:textId="479D860F"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Documents</w:t>
            </w:r>
          </w:p>
        </w:tc>
        <w:tc>
          <w:tcPr>
            <w:tcW w:w="1921" w:type="dxa"/>
            <w:noWrap/>
            <w:hideMark/>
          </w:tcPr>
          <w:p w14:paraId="20447A8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application condition</w:t>
            </w:r>
          </w:p>
        </w:tc>
        <w:tc>
          <w:tcPr>
            <w:tcW w:w="986" w:type="dxa"/>
            <w:noWrap/>
            <w:hideMark/>
          </w:tcPr>
          <w:p w14:paraId="7E1D0ED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w:t>
            </w:r>
          </w:p>
        </w:tc>
        <w:tc>
          <w:tcPr>
            <w:tcW w:w="709" w:type="dxa"/>
            <w:noWrap/>
            <w:hideMark/>
          </w:tcPr>
          <w:p w14:paraId="3BCF35B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w:t>
            </w:r>
          </w:p>
        </w:tc>
        <w:tc>
          <w:tcPr>
            <w:tcW w:w="851" w:type="dxa"/>
            <w:noWrap/>
            <w:hideMark/>
          </w:tcPr>
          <w:p w14:paraId="174D28D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6258FA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3821" w:type="dxa"/>
            <w:vMerge w:val="restart"/>
            <w:hideMark/>
          </w:tcPr>
          <w:p w14:paraId="6A042286" w14:textId="69D366E7" w:rsidR="005E66E6" w:rsidRPr="005E66E6" w:rsidRDefault="005E66E6" w:rsidP="0461C96D">
            <w:pPr>
              <w:spacing w:after="0"/>
              <w:ind w:left="0"/>
              <w:rPr>
                <w:rFonts w:ascii="Aptos Narrow" w:hAnsi="Aptos Narrow" w:cs="Times New Roman"/>
                <w:color w:val="000000"/>
              </w:rPr>
            </w:pPr>
            <w:r w:rsidRPr="0461C96D">
              <w:rPr>
                <w:rFonts w:ascii="Aptos Narrow" w:hAnsi="Aptos Narrow" w:cs="Times New Roman"/>
                <w:color w:val="000000" w:themeColor="text1"/>
              </w:rPr>
              <w:t>This update aligns and updates the RDL with JIP33 S-560 LV Switchgear &amp; Control Gear to IEC. Scope includes both IRS and Procurement Data Sheet.</w:t>
            </w:r>
          </w:p>
        </w:tc>
      </w:tr>
      <w:tr w:rsidR="006608CC" w:rsidRPr="005E66E6" w14:paraId="68BD23C0" w14:textId="77777777" w:rsidTr="5A1AE628">
        <w:trPr>
          <w:gridAfter w:val="1"/>
          <w:wAfter w:w="6" w:type="dxa"/>
          <w:trHeight w:val="288"/>
        </w:trPr>
        <w:tc>
          <w:tcPr>
            <w:tcW w:w="2306" w:type="dxa"/>
            <w:vMerge/>
            <w:hideMark/>
          </w:tcPr>
          <w:p w14:paraId="0616963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2B8CEE3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89B2C4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3FDEB5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4F3A631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1654</w:t>
            </w:r>
          </w:p>
        </w:tc>
        <w:tc>
          <w:tcPr>
            <w:tcW w:w="709" w:type="dxa"/>
            <w:noWrap/>
            <w:hideMark/>
          </w:tcPr>
          <w:p w14:paraId="0DF928B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15</w:t>
            </w:r>
          </w:p>
        </w:tc>
        <w:tc>
          <w:tcPr>
            <w:tcW w:w="851" w:type="dxa"/>
            <w:noWrap/>
            <w:hideMark/>
          </w:tcPr>
          <w:p w14:paraId="2A9B3AB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028303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1639</w:t>
            </w:r>
          </w:p>
        </w:tc>
        <w:tc>
          <w:tcPr>
            <w:tcW w:w="3821" w:type="dxa"/>
            <w:vMerge/>
            <w:hideMark/>
          </w:tcPr>
          <w:p w14:paraId="40CF38A7"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7F838F87"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3B1168B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25EB513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F981DF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19C2B59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equipment class property</w:t>
            </w:r>
          </w:p>
        </w:tc>
        <w:tc>
          <w:tcPr>
            <w:tcW w:w="986" w:type="dxa"/>
            <w:noWrap/>
            <w:hideMark/>
          </w:tcPr>
          <w:p w14:paraId="5DBE584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253</w:t>
            </w:r>
          </w:p>
        </w:tc>
        <w:tc>
          <w:tcPr>
            <w:tcW w:w="709" w:type="dxa"/>
            <w:noWrap/>
            <w:hideMark/>
          </w:tcPr>
          <w:p w14:paraId="6A4D422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0EFD25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B66582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253</w:t>
            </w:r>
          </w:p>
        </w:tc>
        <w:tc>
          <w:tcPr>
            <w:tcW w:w="3821" w:type="dxa"/>
            <w:vMerge/>
            <w:hideMark/>
          </w:tcPr>
          <w:p w14:paraId="2051DC77"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2AF28717" w14:textId="77777777" w:rsidTr="5A1AE628">
        <w:trPr>
          <w:gridAfter w:val="1"/>
          <w:wAfter w:w="6" w:type="dxa"/>
          <w:trHeight w:val="288"/>
        </w:trPr>
        <w:tc>
          <w:tcPr>
            <w:tcW w:w="2306" w:type="dxa"/>
            <w:vMerge/>
            <w:hideMark/>
          </w:tcPr>
          <w:p w14:paraId="7526272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3B7E4D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0D313C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4CAB777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w:t>
            </w:r>
          </w:p>
        </w:tc>
        <w:tc>
          <w:tcPr>
            <w:tcW w:w="986" w:type="dxa"/>
            <w:noWrap/>
            <w:hideMark/>
          </w:tcPr>
          <w:p w14:paraId="6911E6F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663</w:t>
            </w:r>
          </w:p>
        </w:tc>
        <w:tc>
          <w:tcPr>
            <w:tcW w:w="709" w:type="dxa"/>
            <w:noWrap/>
            <w:hideMark/>
          </w:tcPr>
          <w:p w14:paraId="6ED6856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6C9451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26C80D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663</w:t>
            </w:r>
          </w:p>
        </w:tc>
        <w:tc>
          <w:tcPr>
            <w:tcW w:w="3821" w:type="dxa"/>
            <w:vMerge/>
            <w:hideMark/>
          </w:tcPr>
          <w:p w14:paraId="77985B46"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5971A8AC"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35353E2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69ED60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685C5A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4FC5BD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w:t>
            </w:r>
          </w:p>
        </w:tc>
        <w:tc>
          <w:tcPr>
            <w:tcW w:w="986" w:type="dxa"/>
            <w:noWrap/>
            <w:hideMark/>
          </w:tcPr>
          <w:p w14:paraId="105C9F4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709" w:type="dxa"/>
            <w:noWrap/>
            <w:hideMark/>
          </w:tcPr>
          <w:p w14:paraId="4C571B9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4CB586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80B901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3821" w:type="dxa"/>
            <w:vMerge/>
            <w:hideMark/>
          </w:tcPr>
          <w:p w14:paraId="7EA34A98"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580D9E8C" w14:textId="77777777" w:rsidTr="5A1AE628">
        <w:trPr>
          <w:gridAfter w:val="1"/>
          <w:wAfter w:w="6" w:type="dxa"/>
          <w:trHeight w:val="288"/>
        </w:trPr>
        <w:tc>
          <w:tcPr>
            <w:tcW w:w="2306" w:type="dxa"/>
            <w:vMerge/>
            <w:hideMark/>
          </w:tcPr>
          <w:p w14:paraId="7860A74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2EFE0BA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311329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25CDFA6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 allowed for purpose</w:t>
            </w:r>
          </w:p>
        </w:tc>
        <w:tc>
          <w:tcPr>
            <w:tcW w:w="986" w:type="dxa"/>
            <w:noWrap/>
            <w:hideMark/>
          </w:tcPr>
          <w:p w14:paraId="6A0B584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709" w:type="dxa"/>
            <w:noWrap/>
            <w:hideMark/>
          </w:tcPr>
          <w:p w14:paraId="5047152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203663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774244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3821" w:type="dxa"/>
            <w:vMerge/>
            <w:hideMark/>
          </w:tcPr>
          <w:p w14:paraId="6DA11774"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70716DC6"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1D883FC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F042DE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E61EAF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D8086E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grouping or decomposition purpose</w:t>
            </w:r>
          </w:p>
        </w:tc>
        <w:tc>
          <w:tcPr>
            <w:tcW w:w="986" w:type="dxa"/>
            <w:noWrap/>
            <w:hideMark/>
          </w:tcPr>
          <w:p w14:paraId="46C374E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5369866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2571E1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32A93C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3821" w:type="dxa"/>
            <w:vMerge/>
            <w:hideMark/>
          </w:tcPr>
          <w:p w14:paraId="03731175"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64B1F6FA" w14:textId="77777777" w:rsidTr="5A1AE628">
        <w:trPr>
          <w:gridAfter w:val="1"/>
          <w:wAfter w:w="6" w:type="dxa"/>
          <w:trHeight w:val="288"/>
        </w:trPr>
        <w:tc>
          <w:tcPr>
            <w:tcW w:w="2306" w:type="dxa"/>
            <w:vMerge/>
            <w:hideMark/>
          </w:tcPr>
          <w:p w14:paraId="4A8D2E9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2540C21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0632D3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7CAAC0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to group assignment</w:t>
            </w:r>
          </w:p>
        </w:tc>
        <w:tc>
          <w:tcPr>
            <w:tcW w:w="986" w:type="dxa"/>
            <w:noWrap/>
            <w:hideMark/>
          </w:tcPr>
          <w:p w14:paraId="7535D3C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1116</w:t>
            </w:r>
          </w:p>
        </w:tc>
        <w:tc>
          <w:tcPr>
            <w:tcW w:w="709" w:type="dxa"/>
            <w:noWrap/>
            <w:hideMark/>
          </w:tcPr>
          <w:p w14:paraId="2D0AF16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7DAFFF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79A658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1116</w:t>
            </w:r>
          </w:p>
        </w:tc>
        <w:tc>
          <w:tcPr>
            <w:tcW w:w="3821" w:type="dxa"/>
            <w:vMerge/>
            <w:hideMark/>
          </w:tcPr>
          <w:p w14:paraId="09358167"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4D204218"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1A5CB54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71A24FA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7AD7DAF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45F73ED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 document and data requirement</w:t>
            </w:r>
          </w:p>
        </w:tc>
        <w:tc>
          <w:tcPr>
            <w:tcW w:w="986" w:type="dxa"/>
            <w:noWrap/>
            <w:hideMark/>
          </w:tcPr>
          <w:p w14:paraId="3931CE1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406</w:t>
            </w:r>
          </w:p>
        </w:tc>
        <w:tc>
          <w:tcPr>
            <w:tcW w:w="709" w:type="dxa"/>
            <w:noWrap/>
            <w:hideMark/>
          </w:tcPr>
          <w:p w14:paraId="46BC0CF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74B2E7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A41411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406</w:t>
            </w:r>
          </w:p>
        </w:tc>
        <w:tc>
          <w:tcPr>
            <w:tcW w:w="3821" w:type="dxa"/>
            <w:vMerge/>
            <w:hideMark/>
          </w:tcPr>
          <w:p w14:paraId="146A4D32"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7D8DE70C" w14:textId="77777777" w:rsidTr="5A1AE628">
        <w:trPr>
          <w:gridAfter w:val="1"/>
          <w:wAfter w:w="6" w:type="dxa"/>
          <w:trHeight w:val="288"/>
        </w:trPr>
        <w:tc>
          <w:tcPr>
            <w:tcW w:w="2306" w:type="dxa"/>
            <w:vMerge/>
            <w:hideMark/>
          </w:tcPr>
          <w:p w14:paraId="69945EC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7C04936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698404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29E66D2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 document and data requirement condition</w:t>
            </w:r>
          </w:p>
        </w:tc>
        <w:tc>
          <w:tcPr>
            <w:tcW w:w="986" w:type="dxa"/>
            <w:noWrap/>
            <w:hideMark/>
          </w:tcPr>
          <w:p w14:paraId="07F68C6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13</w:t>
            </w:r>
          </w:p>
        </w:tc>
        <w:tc>
          <w:tcPr>
            <w:tcW w:w="709" w:type="dxa"/>
            <w:noWrap/>
            <w:hideMark/>
          </w:tcPr>
          <w:p w14:paraId="1875CC8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13</w:t>
            </w:r>
          </w:p>
        </w:tc>
        <w:tc>
          <w:tcPr>
            <w:tcW w:w="851" w:type="dxa"/>
            <w:noWrap/>
            <w:hideMark/>
          </w:tcPr>
          <w:p w14:paraId="7A3305F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279C3A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6453CA89"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77DEC74D"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47E5AC2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10AF4B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C5AFD6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9B91C7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w:t>
            </w:r>
          </w:p>
        </w:tc>
        <w:tc>
          <w:tcPr>
            <w:tcW w:w="986" w:type="dxa"/>
            <w:noWrap/>
            <w:hideMark/>
          </w:tcPr>
          <w:p w14:paraId="0D868B6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64</w:t>
            </w:r>
          </w:p>
        </w:tc>
        <w:tc>
          <w:tcPr>
            <w:tcW w:w="709" w:type="dxa"/>
            <w:noWrap/>
            <w:hideMark/>
          </w:tcPr>
          <w:p w14:paraId="7D9DC2E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84B20B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533C03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64</w:t>
            </w:r>
          </w:p>
        </w:tc>
        <w:tc>
          <w:tcPr>
            <w:tcW w:w="3821" w:type="dxa"/>
            <w:vMerge/>
            <w:hideMark/>
          </w:tcPr>
          <w:p w14:paraId="0D61B162"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382A46F2" w14:textId="77777777" w:rsidTr="5A1AE628">
        <w:trPr>
          <w:gridAfter w:val="1"/>
          <w:wAfter w:w="6" w:type="dxa"/>
          <w:trHeight w:val="288"/>
        </w:trPr>
        <w:tc>
          <w:tcPr>
            <w:tcW w:w="2306" w:type="dxa"/>
            <w:vMerge/>
            <w:hideMark/>
          </w:tcPr>
          <w:p w14:paraId="3890D8D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27DBCAA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35FB6AD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93EE76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class property</w:t>
            </w:r>
          </w:p>
        </w:tc>
        <w:tc>
          <w:tcPr>
            <w:tcW w:w="986" w:type="dxa"/>
            <w:noWrap/>
            <w:hideMark/>
          </w:tcPr>
          <w:p w14:paraId="4D40AC8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660</w:t>
            </w:r>
          </w:p>
        </w:tc>
        <w:tc>
          <w:tcPr>
            <w:tcW w:w="709" w:type="dxa"/>
            <w:noWrap/>
            <w:hideMark/>
          </w:tcPr>
          <w:p w14:paraId="45272A1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A86313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91AA65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660</w:t>
            </w:r>
          </w:p>
        </w:tc>
        <w:tc>
          <w:tcPr>
            <w:tcW w:w="3821" w:type="dxa"/>
            <w:vMerge/>
            <w:hideMark/>
          </w:tcPr>
          <w:p w14:paraId="6E6BC9D1"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03C3352C"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48F07AA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4C9EDA4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0528755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C2A502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or equipment class source standard</w:t>
            </w:r>
          </w:p>
        </w:tc>
        <w:tc>
          <w:tcPr>
            <w:tcW w:w="986" w:type="dxa"/>
            <w:noWrap/>
            <w:hideMark/>
          </w:tcPr>
          <w:p w14:paraId="7E513E2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10</w:t>
            </w:r>
          </w:p>
        </w:tc>
        <w:tc>
          <w:tcPr>
            <w:tcW w:w="709" w:type="dxa"/>
            <w:noWrap/>
            <w:hideMark/>
          </w:tcPr>
          <w:p w14:paraId="0DC97C1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5AA3AD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E9F7A8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10</w:t>
            </w:r>
          </w:p>
        </w:tc>
        <w:tc>
          <w:tcPr>
            <w:tcW w:w="3821" w:type="dxa"/>
            <w:vMerge/>
            <w:hideMark/>
          </w:tcPr>
          <w:p w14:paraId="772C90FD"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0028FA1A" w14:textId="77777777" w:rsidTr="5A1AE628">
        <w:trPr>
          <w:gridAfter w:val="1"/>
          <w:wAfter w:w="6" w:type="dxa"/>
          <w:trHeight w:val="288"/>
        </w:trPr>
        <w:tc>
          <w:tcPr>
            <w:tcW w:w="2306" w:type="dxa"/>
            <w:vMerge/>
            <w:hideMark/>
          </w:tcPr>
          <w:p w14:paraId="72DB84D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6A8329B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4E4C2A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170D353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or equipment class property source standard</w:t>
            </w:r>
          </w:p>
        </w:tc>
        <w:tc>
          <w:tcPr>
            <w:tcW w:w="986" w:type="dxa"/>
            <w:noWrap/>
            <w:hideMark/>
          </w:tcPr>
          <w:p w14:paraId="70BFA56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1152</w:t>
            </w:r>
          </w:p>
        </w:tc>
        <w:tc>
          <w:tcPr>
            <w:tcW w:w="709" w:type="dxa"/>
            <w:noWrap/>
            <w:hideMark/>
          </w:tcPr>
          <w:p w14:paraId="0338FDC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C6D100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F0C36E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1152</w:t>
            </w:r>
          </w:p>
        </w:tc>
        <w:tc>
          <w:tcPr>
            <w:tcW w:w="3821" w:type="dxa"/>
            <w:vMerge/>
            <w:hideMark/>
          </w:tcPr>
          <w:p w14:paraId="52A43242"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75404971"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540"/>
        </w:trPr>
        <w:tc>
          <w:tcPr>
            <w:tcW w:w="2306" w:type="dxa"/>
            <w:vMerge w:val="restart"/>
            <w:hideMark/>
          </w:tcPr>
          <w:p w14:paraId="3F0F6F0B"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FR85 - JIP33 Alignment: S-620 HV Switchgear &amp; Control Gear to IEC</w:t>
            </w:r>
          </w:p>
        </w:tc>
        <w:tc>
          <w:tcPr>
            <w:tcW w:w="1575" w:type="dxa"/>
            <w:vMerge w:val="restart"/>
            <w:hideMark/>
          </w:tcPr>
          <w:p w14:paraId="4E23CA4B"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Backlog Team Pre-Approved</w:t>
            </w:r>
          </w:p>
        </w:tc>
        <w:tc>
          <w:tcPr>
            <w:tcW w:w="1711" w:type="dxa"/>
            <w:vMerge w:val="restart"/>
            <w:hideMark/>
          </w:tcPr>
          <w:p w14:paraId="619B11DE" w14:textId="77777777" w:rsidR="00DF7875"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p>
          <w:p w14:paraId="4E148A8B" w14:textId="2DE9136D"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Documents</w:t>
            </w:r>
          </w:p>
        </w:tc>
        <w:tc>
          <w:tcPr>
            <w:tcW w:w="1921" w:type="dxa"/>
            <w:noWrap/>
            <w:hideMark/>
          </w:tcPr>
          <w:p w14:paraId="0513D48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application condition</w:t>
            </w:r>
          </w:p>
        </w:tc>
        <w:tc>
          <w:tcPr>
            <w:tcW w:w="986" w:type="dxa"/>
            <w:noWrap/>
            <w:hideMark/>
          </w:tcPr>
          <w:p w14:paraId="64CD3DA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30C3C84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61E708A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7431B9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val="restart"/>
            <w:hideMark/>
          </w:tcPr>
          <w:p w14:paraId="64859F61" w14:textId="27C657CD" w:rsidR="005E66E6" w:rsidRPr="005E66E6" w:rsidRDefault="005E66E6" w:rsidP="0461C96D">
            <w:pPr>
              <w:spacing w:after="0"/>
              <w:ind w:left="0"/>
              <w:rPr>
                <w:rFonts w:ascii="Aptos Narrow" w:hAnsi="Aptos Narrow" w:cs="Times New Roman"/>
                <w:color w:val="000000"/>
              </w:rPr>
            </w:pPr>
            <w:r w:rsidRPr="0461C96D">
              <w:rPr>
                <w:rFonts w:ascii="Aptos Narrow" w:hAnsi="Aptos Narrow" w:cs="Times New Roman"/>
                <w:color w:val="000000" w:themeColor="text1"/>
              </w:rPr>
              <w:t>This update aligns and updates the RDL with JIP33 S-620 HV Switchgear &amp; Control Gear to IEC.</w:t>
            </w:r>
            <w:r w:rsidR="32A88F5E" w:rsidRPr="0461C96D">
              <w:rPr>
                <w:rFonts w:ascii="Aptos Narrow" w:hAnsi="Aptos Narrow" w:cs="Times New Roman"/>
                <w:color w:val="000000" w:themeColor="text1"/>
              </w:rPr>
              <w:t xml:space="preserve"> </w:t>
            </w:r>
            <w:r w:rsidRPr="0461C96D">
              <w:rPr>
                <w:rFonts w:ascii="Aptos Narrow" w:hAnsi="Aptos Narrow" w:cs="Times New Roman"/>
                <w:color w:val="000000" w:themeColor="text1"/>
              </w:rPr>
              <w:t>Scope includes both IRS and Procurement Data Sheet.</w:t>
            </w:r>
          </w:p>
        </w:tc>
      </w:tr>
      <w:tr w:rsidR="006608CC" w:rsidRPr="005E66E6" w14:paraId="28F36580" w14:textId="77777777" w:rsidTr="5A1AE628">
        <w:trPr>
          <w:gridAfter w:val="1"/>
          <w:wAfter w:w="6" w:type="dxa"/>
          <w:trHeight w:val="288"/>
        </w:trPr>
        <w:tc>
          <w:tcPr>
            <w:tcW w:w="2306" w:type="dxa"/>
            <w:vMerge/>
            <w:hideMark/>
          </w:tcPr>
          <w:p w14:paraId="3E4E61E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600E731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563397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A9F5AF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7E71E1C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14</w:t>
            </w:r>
          </w:p>
        </w:tc>
        <w:tc>
          <w:tcPr>
            <w:tcW w:w="709" w:type="dxa"/>
            <w:noWrap/>
            <w:hideMark/>
          </w:tcPr>
          <w:p w14:paraId="71EEF7D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14</w:t>
            </w:r>
          </w:p>
        </w:tc>
        <w:tc>
          <w:tcPr>
            <w:tcW w:w="851" w:type="dxa"/>
            <w:noWrap/>
            <w:hideMark/>
          </w:tcPr>
          <w:p w14:paraId="77A6D2A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5EBA7D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4C927084"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1C49205D"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1C89A86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680E6D8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0C8BD1E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B00047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 document and data requirement condition</w:t>
            </w:r>
          </w:p>
        </w:tc>
        <w:tc>
          <w:tcPr>
            <w:tcW w:w="986" w:type="dxa"/>
            <w:noWrap/>
            <w:hideMark/>
          </w:tcPr>
          <w:p w14:paraId="7AB87E5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13</w:t>
            </w:r>
          </w:p>
        </w:tc>
        <w:tc>
          <w:tcPr>
            <w:tcW w:w="709" w:type="dxa"/>
            <w:noWrap/>
            <w:hideMark/>
          </w:tcPr>
          <w:p w14:paraId="12D35DC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13</w:t>
            </w:r>
          </w:p>
        </w:tc>
        <w:tc>
          <w:tcPr>
            <w:tcW w:w="851" w:type="dxa"/>
            <w:noWrap/>
            <w:hideMark/>
          </w:tcPr>
          <w:p w14:paraId="51C10EC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660DBA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7CD897EB"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03C9FA9E" w14:textId="77777777" w:rsidTr="5A1AE628">
        <w:trPr>
          <w:gridAfter w:val="1"/>
          <w:wAfter w:w="6" w:type="dxa"/>
          <w:trHeight w:val="480"/>
        </w:trPr>
        <w:tc>
          <w:tcPr>
            <w:tcW w:w="2306" w:type="dxa"/>
            <w:vMerge w:val="restart"/>
            <w:hideMark/>
          </w:tcPr>
          <w:p w14:paraId="3C6B4B5B"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FR86 - JIP33 Alignment: S-562 Ball valves</w:t>
            </w:r>
          </w:p>
        </w:tc>
        <w:tc>
          <w:tcPr>
            <w:tcW w:w="1575" w:type="dxa"/>
            <w:vMerge w:val="restart"/>
            <w:hideMark/>
          </w:tcPr>
          <w:p w14:paraId="7B36A50B"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Backlog Team Pre-Approved</w:t>
            </w:r>
          </w:p>
        </w:tc>
        <w:tc>
          <w:tcPr>
            <w:tcW w:w="1711" w:type="dxa"/>
            <w:vMerge w:val="restart"/>
            <w:hideMark/>
          </w:tcPr>
          <w:p w14:paraId="20ABDBAB" w14:textId="77777777" w:rsidR="00DF7875"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p>
          <w:p w14:paraId="7A667FAB" w14:textId="15094BC1"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Documents</w:t>
            </w:r>
          </w:p>
        </w:tc>
        <w:tc>
          <w:tcPr>
            <w:tcW w:w="1921" w:type="dxa"/>
            <w:noWrap/>
            <w:hideMark/>
          </w:tcPr>
          <w:p w14:paraId="493CB9E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application condition</w:t>
            </w:r>
          </w:p>
        </w:tc>
        <w:tc>
          <w:tcPr>
            <w:tcW w:w="986" w:type="dxa"/>
            <w:noWrap/>
            <w:hideMark/>
          </w:tcPr>
          <w:p w14:paraId="39B3E93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709" w:type="dxa"/>
            <w:noWrap/>
            <w:hideMark/>
          </w:tcPr>
          <w:p w14:paraId="4605F1B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D15D49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9887A2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3821" w:type="dxa"/>
            <w:vMerge w:val="restart"/>
            <w:hideMark/>
          </w:tcPr>
          <w:p w14:paraId="03C3A628" w14:textId="019D5BEF" w:rsidR="005E66E6" w:rsidRPr="005E66E6" w:rsidRDefault="005E66E6" w:rsidP="0461C96D">
            <w:pPr>
              <w:spacing w:after="0"/>
              <w:ind w:left="0"/>
              <w:rPr>
                <w:rFonts w:ascii="Aptos Narrow" w:hAnsi="Aptos Narrow" w:cs="Times New Roman"/>
                <w:color w:val="000000"/>
              </w:rPr>
            </w:pPr>
            <w:r w:rsidRPr="0461C96D">
              <w:rPr>
                <w:rFonts w:ascii="Aptos Narrow" w:hAnsi="Aptos Narrow" w:cs="Times New Roman"/>
                <w:color w:val="000000" w:themeColor="text1"/>
              </w:rPr>
              <w:t>This update aligns and updates the RDL with JIP33 S-562 Ball valves. Scope includes both IRS and Procurement Data Sheet.</w:t>
            </w:r>
          </w:p>
        </w:tc>
      </w:tr>
      <w:tr w:rsidR="00B076E7" w:rsidRPr="005E66E6" w14:paraId="5762964B"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76A027B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7920405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5503D1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2456BB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4C41E75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1639</w:t>
            </w:r>
          </w:p>
        </w:tc>
        <w:tc>
          <w:tcPr>
            <w:tcW w:w="709" w:type="dxa"/>
            <w:noWrap/>
            <w:hideMark/>
          </w:tcPr>
          <w:p w14:paraId="1755576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00750A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3AEEE8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1639</w:t>
            </w:r>
          </w:p>
        </w:tc>
        <w:tc>
          <w:tcPr>
            <w:tcW w:w="3821" w:type="dxa"/>
            <w:vMerge/>
            <w:hideMark/>
          </w:tcPr>
          <w:p w14:paraId="1901067D"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01141B7F" w14:textId="77777777" w:rsidTr="5A1AE628">
        <w:trPr>
          <w:gridAfter w:val="1"/>
          <w:wAfter w:w="6" w:type="dxa"/>
          <w:trHeight w:val="288"/>
        </w:trPr>
        <w:tc>
          <w:tcPr>
            <w:tcW w:w="2306" w:type="dxa"/>
            <w:vMerge/>
            <w:hideMark/>
          </w:tcPr>
          <w:p w14:paraId="7C2C8D8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43DEBB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689124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38E906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equipment class property</w:t>
            </w:r>
          </w:p>
        </w:tc>
        <w:tc>
          <w:tcPr>
            <w:tcW w:w="986" w:type="dxa"/>
            <w:noWrap/>
            <w:hideMark/>
          </w:tcPr>
          <w:p w14:paraId="7F47514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253</w:t>
            </w:r>
          </w:p>
        </w:tc>
        <w:tc>
          <w:tcPr>
            <w:tcW w:w="709" w:type="dxa"/>
            <w:noWrap/>
            <w:hideMark/>
          </w:tcPr>
          <w:p w14:paraId="6E060D0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92E7F4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7D6FBB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253</w:t>
            </w:r>
          </w:p>
        </w:tc>
        <w:tc>
          <w:tcPr>
            <w:tcW w:w="3821" w:type="dxa"/>
            <w:vMerge/>
            <w:hideMark/>
          </w:tcPr>
          <w:p w14:paraId="5D82E18F"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663B8CD1"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7B6F83D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022C65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1201C8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7F3128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w:t>
            </w:r>
          </w:p>
        </w:tc>
        <w:tc>
          <w:tcPr>
            <w:tcW w:w="986" w:type="dxa"/>
            <w:noWrap/>
            <w:hideMark/>
          </w:tcPr>
          <w:p w14:paraId="2319AE3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663</w:t>
            </w:r>
          </w:p>
        </w:tc>
        <w:tc>
          <w:tcPr>
            <w:tcW w:w="709" w:type="dxa"/>
            <w:noWrap/>
            <w:hideMark/>
          </w:tcPr>
          <w:p w14:paraId="2B3D352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62D8D8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C9A9AB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663</w:t>
            </w:r>
          </w:p>
        </w:tc>
        <w:tc>
          <w:tcPr>
            <w:tcW w:w="3821" w:type="dxa"/>
            <w:vMerge/>
            <w:hideMark/>
          </w:tcPr>
          <w:p w14:paraId="522EBDFE"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0F15F438" w14:textId="77777777" w:rsidTr="5A1AE628">
        <w:trPr>
          <w:gridAfter w:val="1"/>
          <w:wAfter w:w="6" w:type="dxa"/>
          <w:trHeight w:val="288"/>
        </w:trPr>
        <w:tc>
          <w:tcPr>
            <w:tcW w:w="2306" w:type="dxa"/>
            <w:vMerge/>
            <w:hideMark/>
          </w:tcPr>
          <w:p w14:paraId="15961C1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ABFB8D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822722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C81696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w:t>
            </w:r>
          </w:p>
        </w:tc>
        <w:tc>
          <w:tcPr>
            <w:tcW w:w="986" w:type="dxa"/>
            <w:noWrap/>
            <w:hideMark/>
          </w:tcPr>
          <w:p w14:paraId="5BB47EB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709" w:type="dxa"/>
            <w:noWrap/>
            <w:hideMark/>
          </w:tcPr>
          <w:p w14:paraId="366DE91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194743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73C5AA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3821" w:type="dxa"/>
            <w:vMerge/>
            <w:hideMark/>
          </w:tcPr>
          <w:p w14:paraId="516E49E7"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37E679B5"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5846BEE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2D1613A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2FD044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F99CF0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 allowed for purpose</w:t>
            </w:r>
          </w:p>
        </w:tc>
        <w:tc>
          <w:tcPr>
            <w:tcW w:w="986" w:type="dxa"/>
            <w:noWrap/>
            <w:hideMark/>
          </w:tcPr>
          <w:p w14:paraId="4AA7A14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709" w:type="dxa"/>
            <w:noWrap/>
            <w:hideMark/>
          </w:tcPr>
          <w:p w14:paraId="1BE2C59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5C2C61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C36157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3821" w:type="dxa"/>
            <w:vMerge/>
            <w:hideMark/>
          </w:tcPr>
          <w:p w14:paraId="41E2E135"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2D1D2381" w14:textId="77777777" w:rsidTr="5A1AE628">
        <w:trPr>
          <w:gridAfter w:val="1"/>
          <w:wAfter w:w="6" w:type="dxa"/>
          <w:trHeight w:val="288"/>
        </w:trPr>
        <w:tc>
          <w:tcPr>
            <w:tcW w:w="2306" w:type="dxa"/>
            <w:vMerge/>
            <w:hideMark/>
          </w:tcPr>
          <w:p w14:paraId="1FD7EB3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967B4B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A8C7D2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AA98B7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grouping or decomposition purpose</w:t>
            </w:r>
          </w:p>
        </w:tc>
        <w:tc>
          <w:tcPr>
            <w:tcW w:w="986" w:type="dxa"/>
            <w:noWrap/>
            <w:hideMark/>
          </w:tcPr>
          <w:p w14:paraId="3557653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74D1B4E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C170E2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B86425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3821" w:type="dxa"/>
            <w:vMerge/>
            <w:hideMark/>
          </w:tcPr>
          <w:p w14:paraId="38ABAD1E"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675B0BD6"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51E7C9E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44398C0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EBE55C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16ED1CE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to group assignment</w:t>
            </w:r>
          </w:p>
        </w:tc>
        <w:tc>
          <w:tcPr>
            <w:tcW w:w="986" w:type="dxa"/>
            <w:noWrap/>
            <w:hideMark/>
          </w:tcPr>
          <w:p w14:paraId="217A24D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1116</w:t>
            </w:r>
          </w:p>
        </w:tc>
        <w:tc>
          <w:tcPr>
            <w:tcW w:w="709" w:type="dxa"/>
            <w:noWrap/>
            <w:hideMark/>
          </w:tcPr>
          <w:p w14:paraId="65E3B63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BD2A76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B6D46E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1116</w:t>
            </w:r>
          </w:p>
        </w:tc>
        <w:tc>
          <w:tcPr>
            <w:tcW w:w="3821" w:type="dxa"/>
            <w:vMerge/>
            <w:hideMark/>
          </w:tcPr>
          <w:p w14:paraId="7A45EB26"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7032C642" w14:textId="77777777" w:rsidTr="5A1AE628">
        <w:trPr>
          <w:gridAfter w:val="1"/>
          <w:wAfter w:w="6" w:type="dxa"/>
          <w:trHeight w:val="288"/>
        </w:trPr>
        <w:tc>
          <w:tcPr>
            <w:tcW w:w="2306" w:type="dxa"/>
            <w:vMerge/>
            <w:hideMark/>
          </w:tcPr>
          <w:p w14:paraId="2AE1F47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96C96B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15DF566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403934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 document and data requirement</w:t>
            </w:r>
          </w:p>
        </w:tc>
        <w:tc>
          <w:tcPr>
            <w:tcW w:w="986" w:type="dxa"/>
            <w:noWrap/>
            <w:hideMark/>
          </w:tcPr>
          <w:p w14:paraId="0835D20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406</w:t>
            </w:r>
          </w:p>
        </w:tc>
        <w:tc>
          <w:tcPr>
            <w:tcW w:w="709" w:type="dxa"/>
            <w:noWrap/>
            <w:hideMark/>
          </w:tcPr>
          <w:p w14:paraId="13C80C9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C98152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171907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406</w:t>
            </w:r>
          </w:p>
        </w:tc>
        <w:tc>
          <w:tcPr>
            <w:tcW w:w="3821" w:type="dxa"/>
            <w:vMerge/>
            <w:hideMark/>
          </w:tcPr>
          <w:p w14:paraId="2CC08172"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47A0BF9A"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66ECB5A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2200D1C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147DB06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4E4BD0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w:t>
            </w:r>
          </w:p>
        </w:tc>
        <w:tc>
          <w:tcPr>
            <w:tcW w:w="986" w:type="dxa"/>
            <w:noWrap/>
            <w:hideMark/>
          </w:tcPr>
          <w:p w14:paraId="4634811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64</w:t>
            </w:r>
          </w:p>
        </w:tc>
        <w:tc>
          <w:tcPr>
            <w:tcW w:w="709" w:type="dxa"/>
            <w:noWrap/>
            <w:hideMark/>
          </w:tcPr>
          <w:p w14:paraId="67486CF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08979B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50EC1C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64</w:t>
            </w:r>
          </w:p>
        </w:tc>
        <w:tc>
          <w:tcPr>
            <w:tcW w:w="3821" w:type="dxa"/>
            <w:vMerge/>
            <w:hideMark/>
          </w:tcPr>
          <w:p w14:paraId="722D1C3A"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7865CDCE" w14:textId="77777777" w:rsidTr="5A1AE628">
        <w:trPr>
          <w:gridAfter w:val="1"/>
          <w:wAfter w:w="6" w:type="dxa"/>
          <w:trHeight w:val="288"/>
        </w:trPr>
        <w:tc>
          <w:tcPr>
            <w:tcW w:w="2306" w:type="dxa"/>
            <w:vMerge/>
            <w:hideMark/>
          </w:tcPr>
          <w:p w14:paraId="7CE34B6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6D00A0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61C97B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1F508A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class property</w:t>
            </w:r>
          </w:p>
        </w:tc>
        <w:tc>
          <w:tcPr>
            <w:tcW w:w="986" w:type="dxa"/>
            <w:noWrap/>
            <w:hideMark/>
          </w:tcPr>
          <w:p w14:paraId="605A630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660</w:t>
            </w:r>
          </w:p>
        </w:tc>
        <w:tc>
          <w:tcPr>
            <w:tcW w:w="709" w:type="dxa"/>
            <w:noWrap/>
            <w:hideMark/>
          </w:tcPr>
          <w:p w14:paraId="06952A4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384BF5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6AE222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660</w:t>
            </w:r>
          </w:p>
        </w:tc>
        <w:tc>
          <w:tcPr>
            <w:tcW w:w="3821" w:type="dxa"/>
            <w:vMerge/>
            <w:hideMark/>
          </w:tcPr>
          <w:p w14:paraId="516059E7"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10CEF76B"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74953E5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1C8555A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2342E4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6E12E1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or equipment class source standard</w:t>
            </w:r>
          </w:p>
        </w:tc>
        <w:tc>
          <w:tcPr>
            <w:tcW w:w="986" w:type="dxa"/>
            <w:noWrap/>
            <w:hideMark/>
          </w:tcPr>
          <w:p w14:paraId="67B30F2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10</w:t>
            </w:r>
          </w:p>
        </w:tc>
        <w:tc>
          <w:tcPr>
            <w:tcW w:w="709" w:type="dxa"/>
            <w:noWrap/>
            <w:hideMark/>
          </w:tcPr>
          <w:p w14:paraId="5B5A798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8F6239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5C10E8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10</w:t>
            </w:r>
          </w:p>
        </w:tc>
        <w:tc>
          <w:tcPr>
            <w:tcW w:w="3821" w:type="dxa"/>
            <w:vMerge/>
            <w:hideMark/>
          </w:tcPr>
          <w:p w14:paraId="6A566E36"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41733D76" w14:textId="77777777" w:rsidTr="5A1AE628">
        <w:trPr>
          <w:gridAfter w:val="1"/>
          <w:wAfter w:w="6" w:type="dxa"/>
          <w:trHeight w:val="288"/>
        </w:trPr>
        <w:tc>
          <w:tcPr>
            <w:tcW w:w="2306" w:type="dxa"/>
            <w:vMerge/>
            <w:hideMark/>
          </w:tcPr>
          <w:p w14:paraId="6EF689A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30AC37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EF8E43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D58498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or equipment class property source standard</w:t>
            </w:r>
          </w:p>
        </w:tc>
        <w:tc>
          <w:tcPr>
            <w:tcW w:w="986" w:type="dxa"/>
            <w:noWrap/>
            <w:hideMark/>
          </w:tcPr>
          <w:p w14:paraId="7F0ABE2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1152</w:t>
            </w:r>
          </w:p>
        </w:tc>
        <w:tc>
          <w:tcPr>
            <w:tcW w:w="709" w:type="dxa"/>
            <w:noWrap/>
            <w:hideMark/>
          </w:tcPr>
          <w:p w14:paraId="5A2EAC4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B93D0D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0C0D3E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1152</w:t>
            </w:r>
          </w:p>
        </w:tc>
        <w:tc>
          <w:tcPr>
            <w:tcW w:w="3821" w:type="dxa"/>
            <w:vMerge/>
            <w:hideMark/>
          </w:tcPr>
          <w:p w14:paraId="008D228D"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3F37407C"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1116"/>
        </w:trPr>
        <w:tc>
          <w:tcPr>
            <w:tcW w:w="2306" w:type="dxa"/>
            <w:vMerge w:val="restart"/>
            <w:hideMark/>
          </w:tcPr>
          <w:p w14:paraId="7D09ACB8"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 xml:space="preserve">FR91 - Extension of the Plant Breakdown Structure – Industrial Complex </w:t>
            </w:r>
          </w:p>
        </w:tc>
        <w:tc>
          <w:tcPr>
            <w:tcW w:w="1575" w:type="dxa"/>
            <w:vMerge w:val="restart"/>
            <w:hideMark/>
          </w:tcPr>
          <w:p w14:paraId="7734000F"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New Scope/Feature</w:t>
            </w:r>
          </w:p>
        </w:tc>
        <w:tc>
          <w:tcPr>
            <w:tcW w:w="1711" w:type="dxa"/>
            <w:vMerge w:val="restart"/>
            <w:hideMark/>
          </w:tcPr>
          <w:p w14:paraId="190AAAB3" w14:textId="77777777" w:rsidR="00DF7875"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Data Model,</w:t>
            </w:r>
          </w:p>
          <w:p w14:paraId="20F32AF9" w14:textId="7C16FD91"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Narrative Documents &amp; Supporting Templates</w:t>
            </w:r>
          </w:p>
        </w:tc>
        <w:tc>
          <w:tcPr>
            <w:tcW w:w="1921" w:type="dxa"/>
            <w:noWrap/>
            <w:hideMark/>
          </w:tcPr>
          <w:p w14:paraId="2BC45F1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2781880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w:t>
            </w:r>
          </w:p>
        </w:tc>
        <w:tc>
          <w:tcPr>
            <w:tcW w:w="709" w:type="dxa"/>
            <w:noWrap/>
            <w:hideMark/>
          </w:tcPr>
          <w:p w14:paraId="2F4CE3C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w:t>
            </w:r>
          </w:p>
        </w:tc>
        <w:tc>
          <w:tcPr>
            <w:tcW w:w="851" w:type="dxa"/>
            <w:noWrap/>
            <w:hideMark/>
          </w:tcPr>
          <w:p w14:paraId="33CB956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42F3BC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val="restart"/>
            <w:hideMark/>
          </w:tcPr>
          <w:p w14:paraId="431607D5" w14:textId="1347BAF0" w:rsidR="005E66E6" w:rsidRPr="005E66E6" w:rsidRDefault="005E66E6" w:rsidP="5BCF42BC">
            <w:pPr>
              <w:spacing w:after="0"/>
              <w:ind w:left="0"/>
              <w:rPr>
                <w:rFonts w:ascii="Aptos Narrow" w:hAnsi="Aptos Narrow" w:cs="Times New Roman"/>
                <w:color w:val="000000"/>
              </w:rPr>
            </w:pPr>
            <w:r w:rsidRPr="0461C96D">
              <w:rPr>
                <w:rFonts w:ascii="Aptos Narrow" w:hAnsi="Aptos Narrow" w:cs="Times New Roman"/>
                <w:color w:val="000000" w:themeColor="text1"/>
              </w:rPr>
              <w:t>The update adds an optional level into the Plant Breakdown Structure (PBS), called industrial complex:</w:t>
            </w:r>
            <w:r w:rsidR="7392544E" w:rsidRPr="0461C96D">
              <w:rPr>
                <w:rFonts w:ascii="Aptos Narrow" w:hAnsi="Aptos Narrow" w:cs="Times New Roman"/>
                <w:color w:val="000000" w:themeColor="text1"/>
              </w:rPr>
              <w:t xml:space="preserve"> </w:t>
            </w:r>
            <w:r w:rsidRPr="0461C96D">
              <w:rPr>
                <w:rFonts w:ascii="Aptos Narrow" w:hAnsi="Aptos Narrow" w:cs="Times New Roman"/>
                <w:color w:val="000000" w:themeColor="text1"/>
              </w:rPr>
              <w:t>site-&gt; industrial complex-&gt; plant-&gt; process unit.</w:t>
            </w:r>
            <w:r>
              <w:br/>
            </w:r>
            <w:r w:rsidRPr="0461C96D">
              <w:rPr>
                <w:rFonts w:ascii="Aptos Narrow" w:hAnsi="Aptos Narrow" w:cs="Times New Roman"/>
                <w:color w:val="000000" w:themeColor="text1"/>
              </w:rPr>
              <w:t>This is to accommodate the fact that large (</w:t>
            </w:r>
            <w:r w:rsidR="5E3F1DB0" w:rsidRPr="0461C96D">
              <w:rPr>
                <w:rFonts w:ascii="Aptos Narrow" w:hAnsi="Aptos Narrow" w:cs="Times New Roman"/>
                <w:color w:val="000000" w:themeColor="text1"/>
              </w:rPr>
              <w:t>onshore</w:t>
            </w:r>
            <w:r w:rsidRPr="0461C96D">
              <w:rPr>
                <w:rFonts w:ascii="Aptos Narrow" w:hAnsi="Aptos Narrow" w:cs="Times New Roman"/>
                <w:color w:val="000000" w:themeColor="text1"/>
              </w:rPr>
              <w:t>) sites may comprise so many plants that it is useful to cluster them in groups.</w:t>
            </w:r>
          </w:p>
        </w:tc>
      </w:tr>
      <w:tr w:rsidR="006608CC" w:rsidRPr="005E66E6" w14:paraId="4C995684" w14:textId="77777777" w:rsidTr="5A1AE628">
        <w:trPr>
          <w:gridAfter w:val="1"/>
          <w:wAfter w:w="6" w:type="dxa"/>
          <w:trHeight w:val="288"/>
        </w:trPr>
        <w:tc>
          <w:tcPr>
            <w:tcW w:w="2306" w:type="dxa"/>
            <w:vMerge/>
            <w:hideMark/>
          </w:tcPr>
          <w:p w14:paraId="45B1A12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4A8103C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27BC21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0D2A8E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w:t>
            </w:r>
          </w:p>
        </w:tc>
        <w:tc>
          <w:tcPr>
            <w:tcW w:w="986" w:type="dxa"/>
            <w:noWrap/>
            <w:hideMark/>
          </w:tcPr>
          <w:p w14:paraId="5CA7767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1F79BD4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1C5F302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AC6F61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0DDC0430"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49DA0386"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3198DED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0A8E21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79F6C1A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A711FE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 attribute</w:t>
            </w:r>
          </w:p>
        </w:tc>
        <w:tc>
          <w:tcPr>
            <w:tcW w:w="986" w:type="dxa"/>
            <w:noWrap/>
            <w:hideMark/>
          </w:tcPr>
          <w:p w14:paraId="30E2C0B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709" w:type="dxa"/>
            <w:noWrap/>
            <w:hideMark/>
          </w:tcPr>
          <w:p w14:paraId="0607B20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851" w:type="dxa"/>
            <w:noWrap/>
            <w:hideMark/>
          </w:tcPr>
          <w:p w14:paraId="70457AF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48AB64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487EF717"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1EC66AC9" w14:textId="77777777" w:rsidTr="5A1AE628">
        <w:trPr>
          <w:gridAfter w:val="1"/>
          <w:wAfter w:w="6" w:type="dxa"/>
          <w:trHeight w:val="288"/>
        </w:trPr>
        <w:tc>
          <w:tcPr>
            <w:tcW w:w="2306" w:type="dxa"/>
            <w:vMerge/>
            <w:hideMark/>
          </w:tcPr>
          <w:p w14:paraId="4BC6012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627D87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1A915A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EB0137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 attribute relationship</w:t>
            </w:r>
          </w:p>
        </w:tc>
        <w:tc>
          <w:tcPr>
            <w:tcW w:w="986" w:type="dxa"/>
            <w:noWrap/>
            <w:hideMark/>
          </w:tcPr>
          <w:p w14:paraId="13E687E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w:t>
            </w:r>
          </w:p>
        </w:tc>
        <w:tc>
          <w:tcPr>
            <w:tcW w:w="709" w:type="dxa"/>
            <w:noWrap/>
            <w:hideMark/>
          </w:tcPr>
          <w:p w14:paraId="0DF7949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w:t>
            </w:r>
          </w:p>
        </w:tc>
        <w:tc>
          <w:tcPr>
            <w:tcW w:w="851" w:type="dxa"/>
            <w:noWrap/>
            <w:hideMark/>
          </w:tcPr>
          <w:p w14:paraId="6E0B194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AD57EC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2B6D64F2"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1DF2D06E"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372"/>
        </w:trPr>
        <w:tc>
          <w:tcPr>
            <w:tcW w:w="2306" w:type="dxa"/>
            <w:vMerge w:val="restart"/>
            <w:hideMark/>
          </w:tcPr>
          <w:p w14:paraId="3CFB76D0"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FR94 - JIP33 Alignment: S-615 Pumps – Centrifugal to API Std 610</w:t>
            </w:r>
          </w:p>
        </w:tc>
        <w:tc>
          <w:tcPr>
            <w:tcW w:w="1575" w:type="dxa"/>
            <w:vMerge w:val="restart"/>
            <w:hideMark/>
          </w:tcPr>
          <w:p w14:paraId="1609E295"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Backlog Team Pre-Approved</w:t>
            </w:r>
          </w:p>
        </w:tc>
        <w:tc>
          <w:tcPr>
            <w:tcW w:w="1711" w:type="dxa"/>
            <w:vMerge w:val="restart"/>
            <w:hideMark/>
          </w:tcPr>
          <w:p w14:paraId="3718B954" w14:textId="77777777" w:rsidR="00DF7875"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p>
          <w:p w14:paraId="14461984" w14:textId="494354CB"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Documents</w:t>
            </w:r>
          </w:p>
        </w:tc>
        <w:tc>
          <w:tcPr>
            <w:tcW w:w="1921" w:type="dxa"/>
            <w:noWrap/>
            <w:hideMark/>
          </w:tcPr>
          <w:p w14:paraId="604D96F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application condition</w:t>
            </w:r>
          </w:p>
        </w:tc>
        <w:tc>
          <w:tcPr>
            <w:tcW w:w="986" w:type="dxa"/>
            <w:noWrap/>
            <w:hideMark/>
          </w:tcPr>
          <w:p w14:paraId="1BA4B26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9</w:t>
            </w:r>
          </w:p>
        </w:tc>
        <w:tc>
          <w:tcPr>
            <w:tcW w:w="709" w:type="dxa"/>
            <w:noWrap/>
            <w:hideMark/>
          </w:tcPr>
          <w:p w14:paraId="185C25B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w:t>
            </w:r>
          </w:p>
        </w:tc>
        <w:tc>
          <w:tcPr>
            <w:tcW w:w="851" w:type="dxa"/>
            <w:noWrap/>
            <w:hideMark/>
          </w:tcPr>
          <w:p w14:paraId="22203F6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A2CAB9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3821" w:type="dxa"/>
            <w:vMerge w:val="restart"/>
            <w:hideMark/>
          </w:tcPr>
          <w:p w14:paraId="2EC02FB4" w14:textId="3CCF28B2" w:rsidR="005E66E6" w:rsidRPr="005E66E6" w:rsidRDefault="005E66E6" w:rsidP="0461C96D">
            <w:pPr>
              <w:spacing w:after="0"/>
              <w:ind w:left="0"/>
              <w:rPr>
                <w:rFonts w:ascii="Aptos Narrow" w:hAnsi="Aptos Narrow" w:cs="Times New Roman"/>
                <w:color w:val="000000"/>
              </w:rPr>
            </w:pPr>
            <w:r w:rsidRPr="0461C96D">
              <w:rPr>
                <w:rFonts w:ascii="Aptos Narrow" w:hAnsi="Aptos Narrow" w:cs="Times New Roman"/>
                <w:color w:val="000000" w:themeColor="text1"/>
              </w:rPr>
              <w:t>This update aligns and updates the RDL with JIP33 S-615 Pumps – Centrifugal to API Std 610. Scope includes both IRS and Procurement Data Sheet.</w:t>
            </w:r>
          </w:p>
        </w:tc>
      </w:tr>
      <w:tr w:rsidR="006608CC" w:rsidRPr="005E66E6" w14:paraId="067798C1" w14:textId="77777777" w:rsidTr="5A1AE628">
        <w:trPr>
          <w:gridAfter w:val="1"/>
          <w:wAfter w:w="6" w:type="dxa"/>
          <w:trHeight w:val="288"/>
        </w:trPr>
        <w:tc>
          <w:tcPr>
            <w:tcW w:w="2306" w:type="dxa"/>
            <w:vMerge/>
            <w:hideMark/>
          </w:tcPr>
          <w:p w14:paraId="0732BCB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407F820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76ABA7B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24F317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232A5FD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1703</w:t>
            </w:r>
          </w:p>
        </w:tc>
        <w:tc>
          <w:tcPr>
            <w:tcW w:w="709" w:type="dxa"/>
            <w:noWrap/>
            <w:hideMark/>
          </w:tcPr>
          <w:p w14:paraId="2BAC071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64</w:t>
            </w:r>
          </w:p>
        </w:tc>
        <w:tc>
          <w:tcPr>
            <w:tcW w:w="851" w:type="dxa"/>
            <w:noWrap/>
            <w:hideMark/>
          </w:tcPr>
          <w:p w14:paraId="0197B4A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3F9205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1639</w:t>
            </w:r>
          </w:p>
        </w:tc>
        <w:tc>
          <w:tcPr>
            <w:tcW w:w="3821" w:type="dxa"/>
            <w:vMerge/>
            <w:hideMark/>
          </w:tcPr>
          <w:p w14:paraId="775B5923"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10534941"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352BD7B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6E004D4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1CA1213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C840A0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equipment class property</w:t>
            </w:r>
          </w:p>
        </w:tc>
        <w:tc>
          <w:tcPr>
            <w:tcW w:w="986" w:type="dxa"/>
            <w:noWrap/>
            <w:hideMark/>
          </w:tcPr>
          <w:p w14:paraId="2081A09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253</w:t>
            </w:r>
          </w:p>
        </w:tc>
        <w:tc>
          <w:tcPr>
            <w:tcW w:w="709" w:type="dxa"/>
            <w:noWrap/>
            <w:hideMark/>
          </w:tcPr>
          <w:p w14:paraId="27FA5FA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B34563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1DD7AC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253</w:t>
            </w:r>
          </w:p>
        </w:tc>
        <w:tc>
          <w:tcPr>
            <w:tcW w:w="3821" w:type="dxa"/>
            <w:vMerge/>
            <w:hideMark/>
          </w:tcPr>
          <w:p w14:paraId="18BC714D"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17D6BD1D" w14:textId="77777777" w:rsidTr="5A1AE628">
        <w:trPr>
          <w:gridAfter w:val="1"/>
          <w:wAfter w:w="6" w:type="dxa"/>
          <w:trHeight w:val="288"/>
        </w:trPr>
        <w:tc>
          <w:tcPr>
            <w:tcW w:w="2306" w:type="dxa"/>
            <w:vMerge/>
            <w:hideMark/>
          </w:tcPr>
          <w:p w14:paraId="662DF18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B9749E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5FB849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D1AE5A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w:t>
            </w:r>
          </w:p>
        </w:tc>
        <w:tc>
          <w:tcPr>
            <w:tcW w:w="986" w:type="dxa"/>
            <w:noWrap/>
            <w:hideMark/>
          </w:tcPr>
          <w:p w14:paraId="6BEA26F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663</w:t>
            </w:r>
          </w:p>
        </w:tc>
        <w:tc>
          <w:tcPr>
            <w:tcW w:w="709" w:type="dxa"/>
            <w:noWrap/>
            <w:hideMark/>
          </w:tcPr>
          <w:p w14:paraId="10E5BB0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843F72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26D21D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663</w:t>
            </w:r>
          </w:p>
        </w:tc>
        <w:tc>
          <w:tcPr>
            <w:tcW w:w="3821" w:type="dxa"/>
            <w:vMerge/>
            <w:hideMark/>
          </w:tcPr>
          <w:p w14:paraId="6FB8991C"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51382852"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2421B16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BA00BF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05F8087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176A12E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w:t>
            </w:r>
          </w:p>
        </w:tc>
        <w:tc>
          <w:tcPr>
            <w:tcW w:w="986" w:type="dxa"/>
            <w:noWrap/>
            <w:hideMark/>
          </w:tcPr>
          <w:p w14:paraId="5B64E96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709" w:type="dxa"/>
            <w:noWrap/>
            <w:hideMark/>
          </w:tcPr>
          <w:p w14:paraId="495C314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0DB1E1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11F875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3821" w:type="dxa"/>
            <w:vMerge/>
            <w:hideMark/>
          </w:tcPr>
          <w:p w14:paraId="51980D04"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4AA4F904" w14:textId="77777777" w:rsidTr="5A1AE628">
        <w:trPr>
          <w:gridAfter w:val="1"/>
          <w:wAfter w:w="6" w:type="dxa"/>
          <w:trHeight w:val="288"/>
        </w:trPr>
        <w:tc>
          <w:tcPr>
            <w:tcW w:w="2306" w:type="dxa"/>
            <w:vMerge/>
            <w:hideMark/>
          </w:tcPr>
          <w:p w14:paraId="726FB1C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4203C68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5E5165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0960E5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 allowed for purpose</w:t>
            </w:r>
          </w:p>
        </w:tc>
        <w:tc>
          <w:tcPr>
            <w:tcW w:w="986" w:type="dxa"/>
            <w:noWrap/>
            <w:hideMark/>
          </w:tcPr>
          <w:p w14:paraId="77B2306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709" w:type="dxa"/>
            <w:noWrap/>
            <w:hideMark/>
          </w:tcPr>
          <w:p w14:paraId="09F7836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77827A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795544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3821" w:type="dxa"/>
            <w:vMerge/>
            <w:hideMark/>
          </w:tcPr>
          <w:p w14:paraId="16D02841"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4232F144"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35F1D92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1A24B10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0CA8C0D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40FB141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grouping or decomposition purpose</w:t>
            </w:r>
          </w:p>
        </w:tc>
        <w:tc>
          <w:tcPr>
            <w:tcW w:w="986" w:type="dxa"/>
            <w:noWrap/>
            <w:hideMark/>
          </w:tcPr>
          <w:p w14:paraId="7B3F306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42304B5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1C7085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B98EE1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3821" w:type="dxa"/>
            <w:vMerge/>
            <w:hideMark/>
          </w:tcPr>
          <w:p w14:paraId="14F2D06F"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44AE2C3A" w14:textId="77777777" w:rsidTr="5A1AE628">
        <w:trPr>
          <w:gridAfter w:val="1"/>
          <w:wAfter w:w="6" w:type="dxa"/>
          <w:trHeight w:val="288"/>
        </w:trPr>
        <w:tc>
          <w:tcPr>
            <w:tcW w:w="2306" w:type="dxa"/>
            <w:vMerge/>
            <w:hideMark/>
          </w:tcPr>
          <w:p w14:paraId="375E875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407B9D1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146CFA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4981D8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to group assignment</w:t>
            </w:r>
          </w:p>
        </w:tc>
        <w:tc>
          <w:tcPr>
            <w:tcW w:w="986" w:type="dxa"/>
            <w:noWrap/>
            <w:hideMark/>
          </w:tcPr>
          <w:p w14:paraId="0AB13C7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1116</w:t>
            </w:r>
          </w:p>
        </w:tc>
        <w:tc>
          <w:tcPr>
            <w:tcW w:w="709" w:type="dxa"/>
            <w:noWrap/>
            <w:hideMark/>
          </w:tcPr>
          <w:p w14:paraId="4C69E0F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4E8835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703034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1116</w:t>
            </w:r>
          </w:p>
        </w:tc>
        <w:tc>
          <w:tcPr>
            <w:tcW w:w="3821" w:type="dxa"/>
            <w:vMerge/>
            <w:hideMark/>
          </w:tcPr>
          <w:p w14:paraId="09A2C6B8"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08C709F6"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68E38D6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7CB57F1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9D87B4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0FF27C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 document and data requirement</w:t>
            </w:r>
          </w:p>
        </w:tc>
        <w:tc>
          <w:tcPr>
            <w:tcW w:w="986" w:type="dxa"/>
            <w:noWrap/>
            <w:hideMark/>
          </w:tcPr>
          <w:p w14:paraId="37A6630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406</w:t>
            </w:r>
          </w:p>
        </w:tc>
        <w:tc>
          <w:tcPr>
            <w:tcW w:w="709" w:type="dxa"/>
            <w:noWrap/>
            <w:hideMark/>
          </w:tcPr>
          <w:p w14:paraId="0531B39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EC2D27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30FE9D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406</w:t>
            </w:r>
          </w:p>
        </w:tc>
        <w:tc>
          <w:tcPr>
            <w:tcW w:w="3821" w:type="dxa"/>
            <w:vMerge/>
            <w:hideMark/>
          </w:tcPr>
          <w:p w14:paraId="448A4D5F"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1F403F38" w14:textId="77777777" w:rsidTr="5A1AE628">
        <w:trPr>
          <w:gridAfter w:val="1"/>
          <w:wAfter w:w="6" w:type="dxa"/>
          <w:trHeight w:val="288"/>
        </w:trPr>
        <w:tc>
          <w:tcPr>
            <w:tcW w:w="2306" w:type="dxa"/>
            <w:vMerge/>
            <w:hideMark/>
          </w:tcPr>
          <w:p w14:paraId="56D5CAA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62CD446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77C649C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D087A9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 document and data requirement condition</w:t>
            </w:r>
          </w:p>
        </w:tc>
        <w:tc>
          <w:tcPr>
            <w:tcW w:w="986" w:type="dxa"/>
            <w:noWrap/>
            <w:hideMark/>
          </w:tcPr>
          <w:p w14:paraId="1954722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58</w:t>
            </w:r>
          </w:p>
        </w:tc>
        <w:tc>
          <w:tcPr>
            <w:tcW w:w="709" w:type="dxa"/>
            <w:noWrap/>
            <w:hideMark/>
          </w:tcPr>
          <w:p w14:paraId="57AB7CC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58</w:t>
            </w:r>
          </w:p>
        </w:tc>
        <w:tc>
          <w:tcPr>
            <w:tcW w:w="851" w:type="dxa"/>
            <w:noWrap/>
            <w:hideMark/>
          </w:tcPr>
          <w:p w14:paraId="68DEFD3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DA50AC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4F9B98C3"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0084E445"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7EC5FAA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C2E5C3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994B1F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87C914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w:t>
            </w:r>
          </w:p>
        </w:tc>
        <w:tc>
          <w:tcPr>
            <w:tcW w:w="986" w:type="dxa"/>
            <w:noWrap/>
            <w:hideMark/>
          </w:tcPr>
          <w:p w14:paraId="2DDEE36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64</w:t>
            </w:r>
          </w:p>
        </w:tc>
        <w:tc>
          <w:tcPr>
            <w:tcW w:w="709" w:type="dxa"/>
            <w:noWrap/>
            <w:hideMark/>
          </w:tcPr>
          <w:p w14:paraId="5AC6DB9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9E3A67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D7534C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64</w:t>
            </w:r>
          </w:p>
        </w:tc>
        <w:tc>
          <w:tcPr>
            <w:tcW w:w="3821" w:type="dxa"/>
            <w:vMerge/>
            <w:hideMark/>
          </w:tcPr>
          <w:p w14:paraId="2476E6E7"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44F1D4C1" w14:textId="77777777" w:rsidTr="5A1AE628">
        <w:trPr>
          <w:gridAfter w:val="1"/>
          <w:wAfter w:w="6" w:type="dxa"/>
          <w:trHeight w:val="288"/>
        </w:trPr>
        <w:tc>
          <w:tcPr>
            <w:tcW w:w="2306" w:type="dxa"/>
            <w:vMerge/>
            <w:hideMark/>
          </w:tcPr>
          <w:p w14:paraId="0535CEF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7C51671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9EBE94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4A60106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class property</w:t>
            </w:r>
          </w:p>
        </w:tc>
        <w:tc>
          <w:tcPr>
            <w:tcW w:w="986" w:type="dxa"/>
            <w:noWrap/>
            <w:hideMark/>
          </w:tcPr>
          <w:p w14:paraId="6261CBD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660</w:t>
            </w:r>
          </w:p>
        </w:tc>
        <w:tc>
          <w:tcPr>
            <w:tcW w:w="709" w:type="dxa"/>
            <w:noWrap/>
            <w:hideMark/>
          </w:tcPr>
          <w:p w14:paraId="5CD6703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99CD2A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049A87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660</w:t>
            </w:r>
          </w:p>
        </w:tc>
        <w:tc>
          <w:tcPr>
            <w:tcW w:w="3821" w:type="dxa"/>
            <w:vMerge/>
            <w:hideMark/>
          </w:tcPr>
          <w:p w14:paraId="24CF6F69"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4A5489D1"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0C7BCE8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4AEBF6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3EF27CC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7A9E9B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or equipment class source standard</w:t>
            </w:r>
          </w:p>
        </w:tc>
        <w:tc>
          <w:tcPr>
            <w:tcW w:w="986" w:type="dxa"/>
            <w:noWrap/>
            <w:hideMark/>
          </w:tcPr>
          <w:p w14:paraId="4C78AC6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10</w:t>
            </w:r>
          </w:p>
        </w:tc>
        <w:tc>
          <w:tcPr>
            <w:tcW w:w="709" w:type="dxa"/>
            <w:noWrap/>
            <w:hideMark/>
          </w:tcPr>
          <w:p w14:paraId="4C7B0D3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7B5CA7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4263EB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10</w:t>
            </w:r>
          </w:p>
        </w:tc>
        <w:tc>
          <w:tcPr>
            <w:tcW w:w="3821" w:type="dxa"/>
            <w:vMerge/>
            <w:hideMark/>
          </w:tcPr>
          <w:p w14:paraId="4A41688B"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320A59E3" w14:textId="77777777" w:rsidTr="5A1AE628">
        <w:trPr>
          <w:gridAfter w:val="1"/>
          <w:wAfter w:w="6" w:type="dxa"/>
          <w:trHeight w:val="288"/>
        </w:trPr>
        <w:tc>
          <w:tcPr>
            <w:tcW w:w="2306" w:type="dxa"/>
            <w:vMerge/>
            <w:hideMark/>
          </w:tcPr>
          <w:p w14:paraId="2837F14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5307FF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30AA300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C0040D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or equipment class property source standard</w:t>
            </w:r>
          </w:p>
        </w:tc>
        <w:tc>
          <w:tcPr>
            <w:tcW w:w="986" w:type="dxa"/>
            <w:noWrap/>
            <w:hideMark/>
          </w:tcPr>
          <w:p w14:paraId="00C49E4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1152</w:t>
            </w:r>
          </w:p>
        </w:tc>
        <w:tc>
          <w:tcPr>
            <w:tcW w:w="709" w:type="dxa"/>
            <w:noWrap/>
            <w:hideMark/>
          </w:tcPr>
          <w:p w14:paraId="11F99EC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04E0C7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D412F7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1152</w:t>
            </w:r>
          </w:p>
        </w:tc>
        <w:tc>
          <w:tcPr>
            <w:tcW w:w="3821" w:type="dxa"/>
            <w:vMerge/>
            <w:hideMark/>
          </w:tcPr>
          <w:p w14:paraId="08C6146D"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3B02D984"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396"/>
        </w:trPr>
        <w:tc>
          <w:tcPr>
            <w:tcW w:w="2306" w:type="dxa"/>
            <w:vMerge w:val="restart"/>
            <w:hideMark/>
          </w:tcPr>
          <w:p w14:paraId="52272D75"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FR108 - JIP33 Alignment: S-704 High Voltage Three Phase Cage Induction Motors (IEC 60034-1)</w:t>
            </w:r>
          </w:p>
        </w:tc>
        <w:tc>
          <w:tcPr>
            <w:tcW w:w="1575" w:type="dxa"/>
            <w:vMerge w:val="restart"/>
            <w:hideMark/>
          </w:tcPr>
          <w:p w14:paraId="4407D318"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Backlog Team Pre-Approved</w:t>
            </w:r>
          </w:p>
        </w:tc>
        <w:tc>
          <w:tcPr>
            <w:tcW w:w="1711" w:type="dxa"/>
            <w:vMerge w:val="restart"/>
            <w:hideMark/>
          </w:tcPr>
          <w:p w14:paraId="4058CF60" w14:textId="77777777" w:rsidR="00DF7875"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r w:rsidR="00F14D06">
              <w:rPr>
                <w:rFonts w:ascii="Aptos Narrow" w:hAnsi="Aptos Narrow" w:cs="Times New Roman"/>
                <w:color w:val="000000"/>
                <w:szCs w:val="22"/>
              </w:rPr>
              <w:t xml:space="preserve"> </w:t>
            </w:r>
          </w:p>
          <w:p w14:paraId="7B3A27A4" w14:textId="4A8A8D3A"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Documents</w:t>
            </w:r>
          </w:p>
        </w:tc>
        <w:tc>
          <w:tcPr>
            <w:tcW w:w="1921" w:type="dxa"/>
            <w:noWrap/>
            <w:hideMark/>
          </w:tcPr>
          <w:p w14:paraId="010FBC5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application condition</w:t>
            </w:r>
          </w:p>
        </w:tc>
        <w:tc>
          <w:tcPr>
            <w:tcW w:w="986" w:type="dxa"/>
            <w:noWrap/>
            <w:hideMark/>
          </w:tcPr>
          <w:p w14:paraId="53B7F4B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7</w:t>
            </w:r>
          </w:p>
        </w:tc>
        <w:tc>
          <w:tcPr>
            <w:tcW w:w="709" w:type="dxa"/>
            <w:noWrap/>
            <w:hideMark/>
          </w:tcPr>
          <w:p w14:paraId="5335194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w:t>
            </w:r>
          </w:p>
        </w:tc>
        <w:tc>
          <w:tcPr>
            <w:tcW w:w="851" w:type="dxa"/>
            <w:noWrap/>
            <w:hideMark/>
          </w:tcPr>
          <w:p w14:paraId="3716BE1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E86316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3821" w:type="dxa"/>
            <w:vMerge w:val="restart"/>
            <w:hideMark/>
          </w:tcPr>
          <w:p w14:paraId="7D22CC41" w14:textId="183D8B01" w:rsidR="005E66E6" w:rsidRPr="005E66E6" w:rsidRDefault="005E66E6" w:rsidP="0461C96D">
            <w:pPr>
              <w:spacing w:after="0"/>
              <w:ind w:left="0"/>
              <w:rPr>
                <w:rFonts w:ascii="Aptos Narrow" w:hAnsi="Aptos Narrow" w:cs="Times New Roman"/>
                <w:color w:val="000000"/>
              </w:rPr>
            </w:pPr>
            <w:r w:rsidRPr="0461C96D">
              <w:rPr>
                <w:rFonts w:ascii="Aptos Narrow" w:hAnsi="Aptos Narrow" w:cs="Times New Roman"/>
                <w:color w:val="000000" w:themeColor="text1"/>
              </w:rPr>
              <w:t>This update aligns and updates the RDL with JIP33 S-704 High Voltage Three Phase Cage Induction Motors (IEC 60034-1).</w:t>
            </w:r>
            <w:r w:rsidR="0871D3E5" w:rsidRPr="0461C96D">
              <w:rPr>
                <w:rFonts w:ascii="Aptos Narrow" w:hAnsi="Aptos Narrow" w:cs="Times New Roman"/>
                <w:color w:val="000000" w:themeColor="text1"/>
              </w:rPr>
              <w:t xml:space="preserve"> </w:t>
            </w:r>
            <w:r w:rsidRPr="0461C96D">
              <w:rPr>
                <w:rFonts w:ascii="Aptos Narrow" w:hAnsi="Aptos Narrow" w:cs="Times New Roman"/>
                <w:color w:val="000000" w:themeColor="text1"/>
              </w:rPr>
              <w:t>Scope includes both IRS and Procurement Data Sheet.</w:t>
            </w:r>
          </w:p>
        </w:tc>
      </w:tr>
      <w:tr w:rsidR="006608CC" w:rsidRPr="005E66E6" w14:paraId="353AED27" w14:textId="77777777" w:rsidTr="5A1AE628">
        <w:trPr>
          <w:gridAfter w:val="1"/>
          <w:wAfter w:w="6" w:type="dxa"/>
          <w:trHeight w:val="288"/>
        </w:trPr>
        <w:tc>
          <w:tcPr>
            <w:tcW w:w="2306" w:type="dxa"/>
            <w:vMerge/>
            <w:hideMark/>
          </w:tcPr>
          <w:p w14:paraId="775F793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24B9174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BBEEDE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16B9EBC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7597B72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1659</w:t>
            </w:r>
          </w:p>
        </w:tc>
        <w:tc>
          <w:tcPr>
            <w:tcW w:w="709" w:type="dxa"/>
            <w:noWrap/>
            <w:hideMark/>
          </w:tcPr>
          <w:p w14:paraId="585AC01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20</w:t>
            </w:r>
          </w:p>
        </w:tc>
        <w:tc>
          <w:tcPr>
            <w:tcW w:w="851" w:type="dxa"/>
            <w:noWrap/>
            <w:hideMark/>
          </w:tcPr>
          <w:p w14:paraId="2C8819A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C4E148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1639</w:t>
            </w:r>
          </w:p>
        </w:tc>
        <w:tc>
          <w:tcPr>
            <w:tcW w:w="3821" w:type="dxa"/>
            <w:vMerge/>
            <w:hideMark/>
          </w:tcPr>
          <w:p w14:paraId="5A777E73"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404A0448"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30A8AFC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26D6C5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AE2452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583090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equipment class property</w:t>
            </w:r>
          </w:p>
        </w:tc>
        <w:tc>
          <w:tcPr>
            <w:tcW w:w="986" w:type="dxa"/>
            <w:noWrap/>
            <w:hideMark/>
          </w:tcPr>
          <w:p w14:paraId="6EFE766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253</w:t>
            </w:r>
          </w:p>
        </w:tc>
        <w:tc>
          <w:tcPr>
            <w:tcW w:w="709" w:type="dxa"/>
            <w:noWrap/>
            <w:hideMark/>
          </w:tcPr>
          <w:p w14:paraId="33107ED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ADE037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2371F5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253</w:t>
            </w:r>
          </w:p>
        </w:tc>
        <w:tc>
          <w:tcPr>
            <w:tcW w:w="3821" w:type="dxa"/>
            <w:vMerge/>
            <w:hideMark/>
          </w:tcPr>
          <w:p w14:paraId="27BAB1F6"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1CC8066E" w14:textId="77777777" w:rsidTr="5A1AE628">
        <w:trPr>
          <w:gridAfter w:val="1"/>
          <w:wAfter w:w="6" w:type="dxa"/>
          <w:trHeight w:val="288"/>
        </w:trPr>
        <w:tc>
          <w:tcPr>
            <w:tcW w:w="2306" w:type="dxa"/>
            <w:vMerge/>
            <w:hideMark/>
          </w:tcPr>
          <w:p w14:paraId="729316C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FDE656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61E408F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439A81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w:t>
            </w:r>
          </w:p>
        </w:tc>
        <w:tc>
          <w:tcPr>
            <w:tcW w:w="986" w:type="dxa"/>
            <w:noWrap/>
            <w:hideMark/>
          </w:tcPr>
          <w:p w14:paraId="32F1DCC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663</w:t>
            </w:r>
          </w:p>
        </w:tc>
        <w:tc>
          <w:tcPr>
            <w:tcW w:w="709" w:type="dxa"/>
            <w:noWrap/>
            <w:hideMark/>
          </w:tcPr>
          <w:p w14:paraId="03AEE1F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7203C6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ABA8D5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663</w:t>
            </w:r>
          </w:p>
        </w:tc>
        <w:tc>
          <w:tcPr>
            <w:tcW w:w="3821" w:type="dxa"/>
            <w:vMerge/>
            <w:hideMark/>
          </w:tcPr>
          <w:p w14:paraId="41CE2757"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34804462"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40AB6AE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B31CC1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106F0E2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F7DF34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w:t>
            </w:r>
          </w:p>
        </w:tc>
        <w:tc>
          <w:tcPr>
            <w:tcW w:w="986" w:type="dxa"/>
            <w:noWrap/>
            <w:hideMark/>
          </w:tcPr>
          <w:p w14:paraId="6DEB158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709" w:type="dxa"/>
            <w:noWrap/>
            <w:hideMark/>
          </w:tcPr>
          <w:p w14:paraId="6EA6C0D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E41442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8DFBD9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3821" w:type="dxa"/>
            <w:vMerge/>
            <w:hideMark/>
          </w:tcPr>
          <w:p w14:paraId="3A784F20"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472A3ADF" w14:textId="77777777" w:rsidTr="5A1AE628">
        <w:trPr>
          <w:gridAfter w:val="1"/>
          <w:wAfter w:w="6" w:type="dxa"/>
          <w:trHeight w:val="288"/>
        </w:trPr>
        <w:tc>
          <w:tcPr>
            <w:tcW w:w="2306" w:type="dxa"/>
            <w:vMerge/>
            <w:hideMark/>
          </w:tcPr>
          <w:p w14:paraId="37CC419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1FC029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BFCF79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22B2F1F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 allowed for purpose</w:t>
            </w:r>
          </w:p>
        </w:tc>
        <w:tc>
          <w:tcPr>
            <w:tcW w:w="986" w:type="dxa"/>
            <w:noWrap/>
            <w:hideMark/>
          </w:tcPr>
          <w:p w14:paraId="45F9343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709" w:type="dxa"/>
            <w:noWrap/>
            <w:hideMark/>
          </w:tcPr>
          <w:p w14:paraId="0456327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9DB20C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6853D7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3821" w:type="dxa"/>
            <w:vMerge/>
            <w:hideMark/>
          </w:tcPr>
          <w:p w14:paraId="20931F73"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045455F3"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3A214A6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2A30905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41E063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2EE03C3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grouping or decomposition purpose</w:t>
            </w:r>
          </w:p>
        </w:tc>
        <w:tc>
          <w:tcPr>
            <w:tcW w:w="986" w:type="dxa"/>
            <w:noWrap/>
            <w:hideMark/>
          </w:tcPr>
          <w:p w14:paraId="6B72456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19DE125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77309E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34F720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3821" w:type="dxa"/>
            <w:vMerge/>
            <w:hideMark/>
          </w:tcPr>
          <w:p w14:paraId="69D7513C"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564400EC" w14:textId="77777777" w:rsidTr="5A1AE628">
        <w:trPr>
          <w:gridAfter w:val="1"/>
          <w:wAfter w:w="6" w:type="dxa"/>
          <w:trHeight w:val="288"/>
        </w:trPr>
        <w:tc>
          <w:tcPr>
            <w:tcW w:w="2306" w:type="dxa"/>
            <w:vMerge/>
            <w:hideMark/>
          </w:tcPr>
          <w:p w14:paraId="3271F50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8D1549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71A7499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9C0430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to group assignment</w:t>
            </w:r>
          </w:p>
        </w:tc>
        <w:tc>
          <w:tcPr>
            <w:tcW w:w="986" w:type="dxa"/>
            <w:noWrap/>
            <w:hideMark/>
          </w:tcPr>
          <w:p w14:paraId="1FD7937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1116</w:t>
            </w:r>
          </w:p>
        </w:tc>
        <w:tc>
          <w:tcPr>
            <w:tcW w:w="709" w:type="dxa"/>
            <w:noWrap/>
            <w:hideMark/>
          </w:tcPr>
          <w:p w14:paraId="2C404F9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A39F8C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D0A72A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1116</w:t>
            </w:r>
          </w:p>
        </w:tc>
        <w:tc>
          <w:tcPr>
            <w:tcW w:w="3821" w:type="dxa"/>
            <w:vMerge/>
            <w:hideMark/>
          </w:tcPr>
          <w:p w14:paraId="74DCD0D2"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49CD036B"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09E448A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15C4369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36F055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52D97B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 document and data requirement</w:t>
            </w:r>
          </w:p>
        </w:tc>
        <w:tc>
          <w:tcPr>
            <w:tcW w:w="986" w:type="dxa"/>
            <w:noWrap/>
            <w:hideMark/>
          </w:tcPr>
          <w:p w14:paraId="7121A2D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406</w:t>
            </w:r>
          </w:p>
        </w:tc>
        <w:tc>
          <w:tcPr>
            <w:tcW w:w="709" w:type="dxa"/>
            <w:noWrap/>
            <w:hideMark/>
          </w:tcPr>
          <w:p w14:paraId="3270F2D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220E8C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38E65B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406</w:t>
            </w:r>
          </w:p>
        </w:tc>
        <w:tc>
          <w:tcPr>
            <w:tcW w:w="3821" w:type="dxa"/>
            <w:vMerge/>
            <w:hideMark/>
          </w:tcPr>
          <w:p w14:paraId="78E023DE"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0B78A2E0" w14:textId="77777777" w:rsidTr="5A1AE628">
        <w:trPr>
          <w:gridAfter w:val="1"/>
          <w:wAfter w:w="6" w:type="dxa"/>
          <w:trHeight w:val="288"/>
        </w:trPr>
        <w:tc>
          <w:tcPr>
            <w:tcW w:w="2306" w:type="dxa"/>
            <w:vMerge/>
            <w:hideMark/>
          </w:tcPr>
          <w:p w14:paraId="5908FEC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492403F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05BA1B5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4FB799F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 document and data requirement condition</w:t>
            </w:r>
          </w:p>
        </w:tc>
        <w:tc>
          <w:tcPr>
            <w:tcW w:w="986" w:type="dxa"/>
            <w:noWrap/>
            <w:hideMark/>
          </w:tcPr>
          <w:p w14:paraId="51999B6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16</w:t>
            </w:r>
          </w:p>
        </w:tc>
        <w:tc>
          <w:tcPr>
            <w:tcW w:w="709" w:type="dxa"/>
            <w:noWrap/>
            <w:hideMark/>
          </w:tcPr>
          <w:p w14:paraId="0CEA902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16</w:t>
            </w:r>
          </w:p>
        </w:tc>
        <w:tc>
          <w:tcPr>
            <w:tcW w:w="851" w:type="dxa"/>
            <w:noWrap/>
            <w:hideMark/>
          </w:tcPr>
          <w:p w14:paraId="1DA8558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DE5C21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52546A23"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516310C2"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2E0D1CE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481AA63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167F6E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4C77009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w:t>
            </w:r>
          </w:p>
        </w:tc>
        <w:tc>
          <w:tcPr>
            <w:tcW w:w="986" w:type="dxa"/>
            <w:noWrap/>
            <w:hideMark/>
          </w:tcPr>
          <w:p w14:paraId="0C5E551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64</w:t>
            </w:r>
          </w:p>
        </w:tc>
        <w:tc>
          <w:tcPr>
            <w:tcW w:w="709" w:type="dxa"/>
            <w:noWrap/>
            <w:hideMark/>
          </w:tcPr>
          <w:p w14:paraId="19F2D14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352A78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4F16B4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64</w:t>
            </w:r>
          </w:p>
        </w:tc>
        <w:tc>
          <w:tcPr>
            <w:tcW w:w="3821" w:type="dxa"/>
            <w:vMerge/>
            <w:hideMark/>
          </w:tcPr>
          <w:p w14:paraId="1CADC4C9"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62EEFB23" w14:textId="77777777" w:rsidTr="5A1AE628">
        <w:trPr>
          <w:gridAfter w:val="1"/>
          <w:wAfter w:w="6" w:type="dxa"/>
          <w:trHeight w:val="288"/>
        </w:trPr>
        <w:tc>
          <w:tcPr>
            <w:tcW w:w="2306" w:type="dxa"/>
            <w:vMerge/>
            <w:hideMark/>
          </w:tcPr>
          <w:p w14:paraId="6086D61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2FD0149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CB37FD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D3CF6E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class property</w:t>
            </w:r>
          </w:p>
        </w:tc>
        <w:tc>
          <w:tcPr>
            <w:tcW w:w="986" w:type="dxa"/>
            <w:noWrap/>
            <w:hideMark/>
          </w:tcPr>
          <w:p w14:paraId="56DA0AC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660</w:t>
            </w:r>
          </w:p>
        </w:tc>
        <w:tc>
          <w:tcPr>
            <w:tcW w:w="709" w:type="dxa"/>
            <w:noWrap/>
            <w:hideMark/>
          </w:tcPr>
          <w:p w14:paraId="05DBAFE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7F7512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5F1667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660</w:t>
            </w:r>
          </w:p>
        </w:tc>
        <w:tc>
          <w:tcPr>
            <w:tcW w:w="3821" w:type="dxa"/>
            <w:vMerge/>
            <w:hideMark/>
          </w:tcPr>
          <w:p w14:paraId="58F5A605"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7D0D689D"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0525481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24B035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12CC769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48EEC2C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or equipment class source standard</w:t>
            </w:r>
          </w:p>
        </w:tc>
        <w:tc>
          <w:tcPr>
            <w:tcW w:w="986" w:type="dxa"/>
            <w:noWrap/>
            <w:hideMark/>
          </w:tcPr>
          <w:p w14:paraId="0AB3D63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10</w:t>
            </w:r>
          </w:p>
        </w:tc>
        <w:tc>
          <w:tcPr>
            <w:tcW w:w="709" w:type="dxa"/>
            <w:noWrap/>
            <w:hideMark/>
          </w:tcPr>
          <w:p w14:paraId="302DC81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762A2A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E05C6C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10</w:t>
            </w:r>
          </w:p>
        </w:tc>
        <w:tc>
          <w:tcPr>
            <w:tcW w:w="3821" w:type="dxa"/>
            <w:vMerge/>
            <w:hideMark/>
          </w:tcPr>
          <w:p w14:paraId="4EA72398"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434B6225" w14:textId="77777777" w:rsidTr="5A1AE628">
        <w:trPr>
          <w:gridAfter w:val="1"/>
          <w:wAfter w:w="6" w:type="dxa"/>
          <w:trHeight w:val="288"/>
        </w:trPr>
        <w:tc>
          <w:tcPr>
            <w:tcW w:w="2306" w:type="dxa"/>
            <w:vMerge/>
            <w:hideMark/>
          </w:tcPr>
          <w:p w14:paraId="06734C8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104C2D9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57CC893"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2F27926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or equipment class property source standard</w:t>
            </w:r>
          </w:p>
        </w:tc>
        <w:tc>
          <w:tcPr>
            <w:tcW w:w="986" w:type="dxa"/>
            <w:noWrap/>
            <w:hideMark/>
          </w:tcPr>
          <w:p w14:paraId="1C27916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1152</w:t>
            </w:r>
          </w:p>
        </w:tc>
        <w:tc>
          <w:tcPr>
            <w:tcW w:w="709" w:type="dxa"/>
            <w:noWrap/>
            <w:hideMark/>
          </w:tcPr>
          <w:p w14:paraId="35028B3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DA3928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739EF5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1152</w:t>
            </w:r>
          </w:p>
        </w:tc>
        <w:tc>
          <w:tcPr>
            <w:tcW w:w="3821" w:type="dxa"/>
            <w:vMerge/>
            <w:hideMark/>
          </w:tcPr>
          <w:p w14:paraId="149F6DFE"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58079E07"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336"/>
        </w:trPr>
        <w:tc>
          <w:tcPr>
            <w:tcW w:w="2306" w:type="dxa"/>
            <w:vMerge w:val="restart"/>
            <w:hideMark/>
          </w:tcPr>
          <w:p w14:paraId="3E00FA1C"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 xml:space="preserve">FR109 - JIP33 Alignment: S-733 Low Voltage Motors (IEEE Std 841) </w:t>
            </w:r>
          </w:p>
        </w:tc>
        <w:tc>
          <w:tcPr>
            <w:tcW w:w="1575" w:type="dxa"/>
            <w:vMerge w:val="restart"/>
            <w:hideMark/>
          </w:tcPr>
          <w:p w14:paraId="4687E7C0"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Backlog Team Pre-Approved</w:t>
            </w:r>
          </w:p>
        </w:tc>
        <w:tc>
          <w:tcPr>
            <w:tcW w:w="1711" w:type="dxa"/>
            <w:vMerge w:val="restart"/>
            <w:hideMark/>
          </w:tcPr>
          <w:p w14:paraId="0415AD17" w14:textId="77777777" w:rsidR="00DF7875"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Data,</w:t>
            </w:r>
            <w:r w:rsidR="00F14D06">
              <w:rPr>
                <w:rFonts w:ascii="Aptos Narrow" w:hAnsi="Aptos Narrow" w:cs="Times New Roman"/>
                <w:color w:val="000000"/>
                <w:szCs w:val="22"/>
              </w:rPr>
              <w:t xml:space="preserve"> </w:t>
            </w:r>
          </w:p>
          <w:p w14:paraId="66D299F3" w14:textId="2A185F88"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Documents</w:t>
            </w:r>
          </w:p>
        </w:tc>
        <w:tc>
          <w:tcPr>
            <w:tcW w:w="1921" w:type="dxa"/>
            <w:noWrap/>
            <w:hideMark/>
          </w:tcPr>
          <w:p w14:paraId="3868DA0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application condition</w:t>
            </w:r>
          </w:p>
        </w:tc>
        <w:tc>
          <w:tcPr>
            <w:tcW w:w="986" w:type="dxa"/>
            <w:noWrap/>
            <w:hideMark/>
          </w:tcPr>
          <w:p w14:paraId="2980A40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709" w:type="dxa"/>
            <w:noWrap/>
            <w:hideMark/>
          </w:tcPr>
          <w:p w14:paraId="4721221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D26AB9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F92BA9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3</w:t>
            </w:r>
          </w:p>
        </w:tc>
        <w:tc>
          <w:tcPr>
            <w:tcW w:w="3821" w:type="dxa"/>
            <w:vMerge w:val="restart"/>
            <w:hideMark/>
          </w:tcPr>
          <w:p w14:paraId="2B0E20A8" w14:textId="318E12CD" w:rsidR="005E66E6" w:rsidRPr="005E66E6" w:rsidRDefault="005E66E6" w:rsidP="0461C96D">
            <w:pPr>
              <w:spacing w:after="0"/>
              <w:ind w:left="0"/>
              <w:rPr>
                <w:rFonts w:ascii="Aptos Narrow" w:hAnsi="Aptos Narrow" w:cs="Times New Roman"/>
                <w:color w:val="000000"/>
              </w:rPr>
            </w:pPr>
            <w:r w:rsidRPr="0461C96D">
              <w:rPr>
                <w:rFonts w:ascii="Aptos Narrow" w:hAnsi="Aptos Narrow" w:cs="Times New Roman"/>
                <w:color w:val="000000" w:themeColor="text1"/>
              </w:rPr>
              <w:t>This update aligns and updates the RDL with JIP33 S-733 Low Voltage Motors (IEEE Std 841). Scope includes both IRS and Procurement Data Sheet.</w:t>
            </w:r>
          </w:p>
        </w:tc>
      </w:tr>
      <w:tr w:rsidR="006608CC" w:rsidRPr="005E66E6" w14:paraId="1D0FD9DA" w14:textId="77777777" w:rsidTr="5A1AE628">
        <w:trPr>
          <w:gridAfter w:val="1"/>
          <w:wAfter w:w="6" w:type="dxa"/>
          <w:trHeight w:val="288"/>
        </w:trPr>
        <w:tc>
          <w:tcPr>
            <w:tcW w:w="2306" w:type="dxa"/>
            <w:vMerge/>
            <w:hideMark/>
          </w:tcPr>
          <w:p w14:paraId="374659F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20F565D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0151BE0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7F3FE3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266C5E7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1639</w:t>
            </w:r>
          </w:p>
        </w:tc>
        <w:tc>
          <w:tcPr>
            <w:tcW w:w="709" w:type="dxa"/>
            <w:noWrap/>
            <w:hideMark/>
          </w:tcPr>
          <w:p w14:paraId="2671FD4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E0DC5F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71713BC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1638</w:t>
            </w:r>
          </w:p>
        </w:tc>
        <w:tc>
          <w:tcPr>
            <w:tcW w:w="3821" w:type="dxa"/>
            <w:vMerge/>
            <w:hideMark/>
          </w:tcPr>
          <w:p w14:paraId="200FE6A4"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1E843820"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0425437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249AA3D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B8D61D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9EFB8B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equipment class property</w:t>
            </w:r>
          </w:p>
        </w:tc>
        <w:tc>
          <w:tcPr>
            <w:tcW w:w="986" w:type="dxa"/>
            <w:noWrap/>
            <w:hideMark/>
          </w:tcPr>
          <w:p w14:paraId="5C8F34F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253</w:t>
            </w:r>
          </w:p>
        </w:tc>
        <w:tc>
          <w:tcPr>
            <w:tcW w:w="709" w:type="dxa"/>
            <w:noWrap/>
            <w:hideMark/>
          </w:tcPr>
          <w:p w14:paraId="7CF0407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7E734A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BDB054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253</w:t>
            </w:r>
          </w:p>
        </w:tc>
        <w:tc>
          <w:tcPr>
            <w:tcW w:w="3821" w:type="dxa"/>
            <w:vMerge/>
            <w:hideMark/>
          </w:tcPr>
          <w:p w14:paraId="4C66CAF0"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5C7DC508" w14:textId="77777777" w:rsidTr="5A1AE628">
        <w:trPr>
          <w:gridAfter w:val="1"/>
          <w:wAfter w:w="6" w:type="dxa"/>
          <w:trHeight w:val="288"/>
        </w:trPr>
        <w:tc>
          <w:tcPr>
            <w:tcW w:w="2306" w:type="dxa"/>
            <w:vMerge/>
            <w:hideMark/>
          </w:tcPr>
          <w:p w14:paraId="5169DC6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6539E8E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79AA008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9E2FD8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w:t>
            </w:r>
          </w:p>
        </w:tc>
        <w:tc>
          <w:tcPr>
            <w:tcW w:w="986" w:type="dxa"/>
            <w:noWrap/>
            <w:hideMark/>
          </w:tcPr>
          <w:p w14:paraId="64241C3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663</w:t>
            </w:r>
          </w:p>
        </w:tc>
        <w:tc>
          <w:tcPr>
            <w:tcW w:w="709" w:type="dxa"/>
            <w:noWrap/>
            <w:hideMark/>
          </w:tcPr>
          <w:p w14:paraId="585A9E4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777DEA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CA51E4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663</w:t>
            </w:r>
          </w:p>
        </w:tc>
        <w:tc>
          <w:tcPr>
            <w:tcW w:w="3821" w:type="dxa"/>
            <w:vMerge/>
            <w:hideMark/>
          </w:tcPr>
          <w:p w14:paraId="25878ECB"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4276D6AA"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5FFCA21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79E3328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1C17688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4910B42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w:t>
            </w:r>
          </w:p>
        </w:tc>
        <w:tc>
          <w:tcPr>
            <w:tcW w:w="986" w:type="dxa"/>
            <w:noWrap/>
            <w:hideMark/>
          </w:tcPr>
          <w:p w14:paraId="20DC9BE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709" w:type="dxa"/>
            <w:noWrap/>
            <w:hideMark/>
          </w:tcPr>
          <w:p w14:paraId="4A55D54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9E4790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D0513F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3821" w:type="dxa"/>
            <w:vMerge/>
            <w:hideMark/>
          </w:tcPr>
          <w:p w14:paraId="36DC74BA"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30D97B5A" w14:textId="77777777" w:rsidTr="5A1AE628">
        <w:trPr>
          <w:gridAfter w:val="1"/>
          <w:wAfter w:w="6" w:type="dxa"/>
          <w:trHeight w:val="288"/>
        </w:trPr>
        <w:tc>
          <w:tcPr>
            <w:tcW w:w="2306" w:type="dxa"/>
            <w:vMerge/>
            <w:hideMark/>
          </w:tcPr>
          <w:p w14:paraId="6416227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4034AF2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030646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1B88993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 allowed for purpose</w:t>
            </w:r>
          </w:p>
        </w:tc>
        <w:tc>
          <w:tcPr>
            <w:tcW w:w="986" w:type="dxa"/>
            <w:noWrap/>
            <w:hideMark/>
          </w:tcPr>
          <w:p w14:paraId="626A85A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709" w:type="dxa"/>
            <w:noWrap/>
            <w:hideMark/>
          </w:tcPr>
          <w:p w14:paraId="2B95699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E00F2F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574D1A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251</w:t>
            </w:r>
          </w:p>
        </w:tc>
        <w:tc>
          <w:tcPr>
            <w:tcW w:w="3821" w:type="dxa"/>
            <w:vMerge/>
            <w:hideMark/>
          </w:tcPr>
          <w:p w14:paraId="0D9BE629"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538EAE64"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225DF7F9"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9FEE1D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122B2C3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1D4CAA9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grouping or decomposition purpose</w:t>
            </w:r>
          </w:p>
        </w:tc>
        <w:tc>
          <w:tcPr>
            <w:tcW w:w="986" w:type="dxa"/>
            <w:noWrap/>
            <w:hideMark/>
          </w:tcPr>
          <w:p w14:paraId="2138ACC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164862C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20206A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52C6A59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3821" w:type="dxa"/>
            <w:vMerge/>
            <w:hideMark/>
          </w:tcPr>
          <w:p w14:paraId="29CA5E41"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58FE1F24" w14:textId="77777777" w:rsidTr="5A1AE628">
        <w:trPr>
          <w:gridAfter w:val="1"/>
          <w:wAfter w:w="6" w:type="dxa"/>
          <w:trHeight w:val="288"/>
        </w:trPr>
        <w:tc>
          <w:tcPr>
            <w:tcW w:w="2306" w:type="dxa"/>
            <w:vMerge/>
            <w:hideMark/>
          </w:tcPr>
          <w:p w14:paraId="23C516C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B08CCE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7BAA961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A4D8D3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to group assignment</w:t>
            </w:r>
          </w:p>
        </w:tc>
        <w:tc>
          <w:tcPr>
            <w:tcW w:w="986" w:type="dxa"/>
            <w:noWrap/>
            <w:hideMark/>
          </w:tcPr>
          <w:p w14:paraId="6C30015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1116</w:t>
            </w:r>
          </w:p>
        </w:tc>
        <w:tc>
          <w:tcPr>
            <w:tcW w:w="709" w:type="dxa"/>
            <w:noWrap/>
            <w:hideMark/>
          </w:tcPr>
          <w:p w14:paraId="08B0A946"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C5A924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9ABBD2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1116</w:t>
            </w:r>
          </w:p>
        </w:tc>
        <w:tc>
          <w:tcPr>
            <w:tcW w:w="3821" w:type="dxa"/>
            <w:vMerge/>
            <w:hideMark/>
          </w:tcPr>
          <w:p w14:paraId="0C84AD6E"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771D69A2"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27FD7B2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426B31AF"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55DD33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1B7D2AF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 document and data requirement</w:t>
            </w:r>
          </w:p>
        </w:tc>
        <w:tc>
          <w:tcPr>
            <w:tcW w:w="986" w:type="dxa"/>
            <w:noWrap/>
            <w:hideMark/>
          </w:tcPr>
          <w:p w14:paraId="2BE5355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406</w:t>
            </w:r>
          </w:p>
        </w:tc>
        <w:tc>
          <w:tcPr>
            <w:tcW w:w="709" w:type="dxa"/>
            <w:noWrap/>
            <w:hideMark/>
          </w:tcPr>
          <w:p w14:paraId="133C49F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AEF1A4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11D08F9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405</w:t>
            </w:r>
          </w:p>
        </w:tc>
        <w:tc>
          <w:tcPr>
            <w:tcW w:w="3821" w:type="dxa"/>
            <w:vMerge/>
            <w:hideMark/>
          </w:tcPr>
          <w:p w14:paraId="0921F76B"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3E82FF04" w14:textId="77777777" w:rsidTr="5A1AE628">
        <w:trPr>
          <w:gridAfter w:val="1"/>
          <w:wAfter w:w="6" w:type="dxa"/>
          <w:trHeight w:val="288"/>
        </w:trPr>
        <w:tc>
          <w:tcPr>
            <w:tcW w:w="2306" w:type="dxa"/>
            <w:vMerge/>
            <w:hideMark/>
          </w:tcPr>
          <w:p w14:paraId="3E6A5AA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112544D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DCEA31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B5402B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source standard</w:t>
            </w:r>
          </w:p>
        </w:tc>
        <w:tc>
          <w:tcPr>
            <w:tcW w:w="986" w:type="dxa"/>
            <w:noWrap/>
            <w:hideMark/>
          </w:tcPr>
          <w:p w14:paraId="40F94AB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64</w:t>
            </w:r>
          </w:p>
        </w:tc>
        <w:tc>
          <w:tcPr>
            <w:tcW w:w="709" w:type="dxa"/>
            <w:noWrap/>
            <w:hideMark/>
          </w:tcPr>
          <w:p w14:paraId="36B47B0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4E114A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09E3668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64</w:t>
            </w:r>
          </w:p>
        </w:tc>
        <w:tc>
          <w:tcPr>
            <w:tcW w:w="3821" w:type="dxa"/>
            <w:vMerge/>
            <w:hideMark/>
          </w:tcPr>
          <w:p w14:paraId="73E1F50E"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563B4F95"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427E09B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784722A4"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C08EF2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5DCAA11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class property</w:t>
            </w:r>
          </w:p>
        </w:tc>
        <w:tc>
          <w:tcPr>
            <w:tcW w:w="986" w:type="dxa"/>
            <w:noWrap/>
            <w:hideMark/>
          </w:tcPr>
          <w:p w14:paraId="419238C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660</w:t>
            </w:r>
          </w:p>
        </w:tc>
        <w:tc>
          <w:tcPr>
            <w:tcW w:w="709" w:type="dxa"/>
            <w:noWrap/>
            <w:hideMark/>
          </w:tcPr>
          <w:p w14:paraId="219A2E0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2E55BD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40082D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660</w:t>
            </w:r>
          </w:p>
        </w:tc>
        <w:tc>
          <w:tcPr>
            <w:tcW w:w="3821" w:type="dxa"/>
            <w:vMerge/>
            <w:hideMark/>
          </w:tcPr>
          <w:p w14:paraId="42A88677"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24E9F81E" w14:textId="77777777" w:rsidTr="5A1AE628">
        <w:trPr>
          <w:gridAfter w:val="1"/>
          <w:wAfter w:w="6" w:type="dxa"/>
          <w:trHeight w:val="288"/>
        </w:trPr>
        <w:tc>
          <w:tcPr>
            <w:tcW w:w="2306" w:type="dxa"/>
            <w:vMerge/>
            <w:hideMark/>
          </w:tcPr>
          <w:p w14:paraId="3C68E47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1F1275B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2239B87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1B6619F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or equipment class source standard</w:t>
            </w:r>
          </w:p>
        </w:tc>
        <w:tc>
          <w:tcPr>
            <w:tcW w:w="986" w:type="dxa"/>
            <w:noWrap/>
            <w:hideMark/>
          </w:tcPr>
          <w:p w14:paraId="36FF4B8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10</w:t>
            </w:r>
          </w:p>
        </w:tc>
        <w:tc>
          <w:tcPr>
            <w:tcW w:w="709" w:type="dxa"/>
            <w:noWrap/>
            <w:hideMark/>
          </w:tcPr>
          <w:p w14:paraId="7B00A33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6281C7B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27D7E92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10</w:t>
            </w:r>
          </w:p>
        </w:tc>
        <w:tc>
          <w:tcPr>
            <w:tcW w:w="3821" w:type="dxa"/>
            <w:vMerge/>
            <w:hideMark/>
          </w:tcPr>
          <w:p w14:paraId="2117B0E5"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2198F442"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3EE04FD8"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3E63ED1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1A8C0445"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088C8E4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tag or equipment class property source standard</w:t>
            </w:r>
          </w:p>
        </w:tc>
        <w:tc>
          <w:tcPr>
            <w:tcW w:w="986" w:type="dxa"/>
            <w:noWrap/>
            <w:hideMark/>
          </w:tcPr>
          <w:p w14:paraId="133B110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1152</w:t>
            </w:r>
          </w:p>
        </w:tc>
        <w:tc>
          <w:tcPr>
            <w:tcW w:w="709" w:type="dxa"/>
            <w:noWrap/>
            <w:hideMark/>
          </w:tcPr>
          <w:p w14:paraId="5C08640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8F316E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0C236A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1152</w:t>
            </w:r>
          </w:p>
        </w:tc>
        <w:tc>
          <w:tcPr>
            <w:tcW w:w="3821" w:type="dxa"/>
            <w:vMerge/>
            <w:hideMark/>
          </w:tcPr>
          <w:p w14:paraId="25B8120B"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5D4FB80C" w14:textId="77777777" w:rsidTr="5A1AE628">
        <w:trPr>
          <w:gridAfter w:val="1"/>
          <w:wAfter w:w="6" w:type="dxa"/>
          <w:trHeight w:val="420"/>
        </w:trPr>
        <w:tc>
          <w:tcPr>
            <w:tcW w:w="2306" w:type="dxa"/>
            <w:vMerge w:val="restart"/>
            <w:hideMark/>
          </w:tcPr>
          <w:p w14:paraId="03DF4DAA"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FR122 - Bugs to be fixed via the V2.0 Release</w:t>
            </w:r>
          </w:p>
        </w:tc>
        <w:tc>
          <w:tcPr>
            <w:tcW w:w="1575" w:type="dxa"/>
            <w:vMerge w:val="restart"/>
            <w:hideMark/>
          </w:tcPr>
          <w:p w14:paraId="28B32363"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Bug Fix</w:t>
            </w:r>
          </w:p>
        </w:tc>
        <w:tc>
          <w:tcPr>
            <w:tcW w:w="1711" w:type="dxa"/>
            <w:vMerge w:val="restart"/>
            <w:hideMark/>
          </w:tcPr>
          <w:p w14:paraId="1F5FB661" w14:textId="77777777" w:rsidR="00DF7875"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Narrative Documents &amp; Supporting Templates,</w:t>
            </w:r>
            <w:r w:rsidR="00F14D06">
              <w:rPr>
                <w:rFonts w:ascii="Aptos Narrow" w:hAnsi="Aptos Narrow" w:cs="Times New Roman"/>
                <w:color w:val="000000"/>
                <w:szCs w:val="22"/>
              </w:rPr>
              <w:t xml:space="preserve"> </w:t>
            </w:r>
          </w:p>
          <w:p w14:paraId="7B616261" w14:textId="4E9E062C"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RDL - Documents</w:t>
            </w:r>
          </w:p>
        </w:tc>
        <w:tc>
          <w:tcPr>
            <w:tcW w:w="1921" w:type="dxa"/>
            <w:noWrap/>
            <w:hideMark/>
          </w:tcPr>
          <w:p w14:paraId="6208262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RDL master object</w:t>
            </w:r>
          </w:p>
        </w:tc>
        <w:tc>
          <w:tcPr>
            <w:tcW w:w="986" w:type="dxa"/>
            <w:noWrap/>
            <w:hideMark/>
          </w:tcPr>
          <w:p w14:paraId="6DABF32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13</w:t>
            </w:r>
          </w:p>
        </w:tc>
        <w:tc>
          <w:tcPr>
            <w:tcW w:w="709" w:type="dxa"/>
            <w:noWrap/>
            <w:hideMark/>
          </w:tcPr>
          <w:p w14:paraId="789B918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11</w:t>
            </w:r>
          </w:p>
        </w:tc>
        <w:tc>
          <w:tcPr>
            <w:tcW w:w="851" w:type="dxa"/>
            <w:noWrap/>
            <w:hideMark/>
          </w:tcPr>
          <w:p w14:paraId="032AE627"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1FCC0E42"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3821" w:type="dxa"/>
            <w:vMerge w:val="restart"/>
            <w:hideMark/>
          </w:tcPr>
          <w:p w14:paraId="724BB445" w14:textId="77777777" w:rsidR="005E66E6" w:rsidRPr="005E66E6" w:rsidRDefault="005E66E6"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This update adds document return status to the RDL, including its association to entities and picklist values.</w:t>
            </w:r>
          </w:p>
        </w:tc>
      </w:tr>
      <w:tr w:rsidR="00B076E7" w:rsidRPr="005E66E6" w14:paraId="6112C576"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56547D4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257BDC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7B17533A"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48E0C82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w:t>
            </w:r>
          </w:p>
        </w:tc>
        <w:tc>
          <w:tcPr>
            <w:tcW w:w="986" w:type="dxa"/>
            <w:noWrap/>
            <w:hideMark/>
          </w:tcPr>
          <w:p w14:paraId="726BD9FB"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2E967383"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5CDA2FD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396A67B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4219565B"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61749152" w14:textId="77777777" w:rsidTr="5A1AE628">
        <w:trPr>
          <w:gridAfter w:val="1"/>
          <w:wAfter w:w="6" w:type="dxa"/>
          <w:trHeight w:val="288"/>
        </w:trPr>
        <w:tc>
          <w:tcPr>
            <w:tcW w:w="2306" w:type="dxa"/>
            <w:vMerge/>
            <w:hideMark/>
          </w:tcPr>
          <w:p w14:paraId="282E28F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0DE76C0C"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0228BEB0"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70280D7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 attribute</w:t>
            </w:r>
          </w:p>
        </w:tc>
        <w:tc>
          <w:tcPr>
            <w:tcW w:w="986" w:type="dxa"/>
            <w:noWrap/>
            <w:hideMark/>
          </w:tcPr>
          <w:p w14:paraId="4B9ABDBF"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w:t>
            </w:r>
          </w:p>
        </w:tc>
        <w:tc>
          <w:tcPr>
            <w:tcW w:w="709" w:type="dxa"/>
            <w:noWrap/>
            <w:hideMark/>
          </w:tcPr>
          <w:p w14:paraId="0A6E157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2</w:t>
            </w:r>
          </w:p>
        </w:tc>
        <w:tc>
          <w:tcPr>
            <w:tcW w:w="851" w:type="dxa"/>
            <w:noWrap/>
            <w:hideMark/>
          </w:tcPr>
          <w:p w14:paraId="3C3B32B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4615ED0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5231F443"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54A4BAC3"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4FF7CE9B"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70BDE5A6"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40200D3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28A8A16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entity attribute relationship</w:t>
            </w:r>
          </w:p>
        </w:tc>
        <w:tc>
          <w:tcPr>
            <w:tcW w:w="986" w:type="dxa"/>
            <w:noWrap/>
            <w:hideMark/>
          </w:tcPr>
          <w:p w14:paraId="684571EA"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4B301B5D"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0F96943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1EC06B6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56E61AF3"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6608CC" w:rsidRPr="005E66E6" w14:paraId="47B64881" w14:textId="77777777" w:rsidTr="5A1AE628">
        <w:trPr>
          <w:gridAfter w:val="1"/>
          <w:wAfter w:w="6" w:type="dxa"/>
          <w:trHeight w:val="288"/>
        </w:trPr>
        <w:tc>
          <w:tcPr>
            <w:tcW w:w="2306" w:type="dxa"/>
            <w:vMerge/>
            <w:hideMark/>
          </w:tcPr>
          <w:p w14:paraId="4E9DA68D"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110B55A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7AE1A6C1"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3DC73811"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picklist</w:t>
            </w:r>
          </w:p>
        </w:tc>
        <w:tc>
          <w:tcPr>
            <w:tcW w:w="986" w:type="dxa"/>
            <w:noWrap/>
            <w:hideMark/>
          </w:tcPr>
          <w:p w14:paraId="1EBECB0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709" w:type="dxa"/>
            <w:noWrap/>
            <w:hideMark/>
          </w:tcPr>
          <w:p w14:paraId="18809AA0"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18B8AAFE"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851" w:type="dxa"/>
            <w:noWrap/>
            <w:hideMark/>
          </w:tcPr>
          <w:p w14:paraId="7F8494F5"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0</w:t>
            </w:r>
          </w:p>
        </w:tc>
        <w:tc>
          <w:tcPr>
            <w:tcW w:w="3821" w:type="dxa"/>
            <w:vMerge/>
            <w:hideMark/>
          </w:tcPr>
          <w:p w14:paraId="1C536E2C"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B076E7" w:rsidRPr="005E66E6" w14:paraId="3FFEA898"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88"/>
        </w:trPr>
        <w:tc>
          <w:tcPr>
            <w:tcW w:w="2306" w:type="dxa"/>
            <w:vMerge/>
            <w:hideMark/>
          </w:tcPr>
          <w:p w14:paraId="37085162"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575" w:type="dxa"/>
            <w:vMerge/>
            <w:hideMark/>
          </w:tcPr>
          <w:p w14:paraId="5526F23E"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711" w:type="dxa"/>
            <w:vMerge/>
            <w:hideMark/>
          </w:tcPr>
          <w:p w14:paraId="522825F7" w14:textId="77777777" w:rsidR="005E66E6" w:rsidRPr="005E66E6" w:rsidRDefault="005E66E6" w:rsidP="005E66E6">
            <w:pPr>
              <w:spacing w:after="0"/>
              <w:ind w:left="0"/>
              <w:contextualSpacing w:val="0"/>
              <w:rPr>
                <w:rFonts w:ascii="Aptos Narrow" w:hAnsi="Aptos Narrow" w:cs="Times New Roman"/>
                <w:color w:val="000000"/>
                <w:szCs w:val="22"/>
              </w:rPr>
            </w:pPr>
          </w:p>
        </w:tc>
        <w:tc>
          <w:tcPr>
            <w:tcW w:w="1921" w:type="dxa"/>
            <w:noWrap/>
            <w:hideMark/>
          </w:tcPr>
          <w:p w14:paraId="69454EB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property picklist value</w:t>
            </w:r>
          </w:p>
        </w:tc>
        <w:tc>
          <w:tcPr>
            <w:tcW w:w="986" w:type="dxa"/>
            <w:noWrap/>
            <w:hideMark/>
          </w:tcPr>
          <w:p w14:paraId="22E9C874"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9</w:t>
            </w:r>
          </w:p>
        </w:tc>
        <w:tc>
          <w:tcPr>
            <w:tcW w:w="709" w:type="dxa"/>
            <w:noWrap/>
            <w:hideMark/>
          </w:tcPr>
          <w:p w14:paraId="7DBBDB49"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7</w:t>
            </w:r>
          </w:p>
        </w:tc>
        <w:tc>
          <w:tcPr>
            <w:tcW w:w="851" w:type="dxa"/>
            <w:noWrap/>
            <w:hideMark/>
          </w:tcPr>
          <w:p w14:paraId="2AD874DC"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851" w:type="dxa"/>
            <w:noWrap/>
            <w:hideMark/>
          </w:tcPr>
          <w:p w14:paraId="4D07E0C8" w14:textId="77777777" w:rsidR="005E66E6" w:rsidRPr="005E66E6" w:rsidRDefault="005E66E6" w:rsidP="005E66E6">
            <w:pPr>
              <w:spacing w:after="0"/>
              <w:ind w:left="0"/>
              <w:contextualSpacing w:val="0"/>
              <w:rPr>
                <w:rFonts w:ascii="Aptos Narrow" w:hAnsi="Aptos Narrow" w:cs="Times New Roman"/>
                <w:color w:val="000000"/>
                <w:sz w:val="16"/>
                <w:szCs w:val="16"/>
              </w:rPr>
            </w:pPr>
            <w:r w:rsidRPr="005E66E6">
              <w:rPr>
                <w:rFonts w:ascii="Aptos Narrow" w:hAnsi="Aptos Narrow" w:cs="Times New Roman"/>
                <w:color w:val="000000"/>
                <w:sz w:val="16"/>
                <w:szCs w:val="16"/>
              </w:rPr>
              <w:t>1</w:t>
            </w:r>
          </w:p>
        </w:tc>
        <w:tc>
          <w:tcPr>
            <w:tcW w:w="3821" w:type="dxa"/>
            <w:vMerge/>
            <w:hideMark/>
          </w:tcPr>
          <w:p w14:paraId="42472FB9" w14:textId="77777777" w:rsidR="005E66E6" w:rsidRPr="005E66E6" w:rsidRDefault="005E66E6" w:rsidP="005E66E6">
            <w:pPr>
              <w:spacing w:after="0"/>
              <w:ind w:left="0"/>
              <w:contextualSpacing w:val="0"/>
              <w:rPr>
                <w:rFonts w:ascii="Aptos Narrow" w:hAnsi="Aptos Narrow" w:cs="Times New Roman"/>
                <w:color w:val="000000"/>
                <w:szCs w:val="22"/>
              </w:rPr>
            </w:pPr>
          </w:p>
        </w:tc>
      </w:tr>
      <w:tr w:rsidR="00196070" w:rsidRPr="005E66E6" w14:paraId="10316FE7" w14:textId="77777777" w:rsidTr="5A1AE628">
        <w:trPr>
          <w:gridAfter w:val="1"/>
          <w:wAfter w:w="6" w:type="dxa"/>
          <w:trHeight w:val="1248"/>
        </w:trPr>
        <w:tc>
          <w:tcPr>
            <w:tcW w:w="2306" w:type="dxa"/>
            <w:hideMark/>
          </w:tcPr>
          <w:p w14:paraId="2796A7A3" w14:textId="77777777" w:rsidR="00196070" w:rsidRPr="005E66E6" w:rsidRDefault="00196070"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lastRenderedPageBreak/>
              <w:t>FR65 - Spec Doc Requirements Annex</w:t>
            </w:r>
          </w:p>
        </w:tc>
        <w:tc>
          <w:tcPr>
            <w:tcW w:w="1575" w:type="dxa"/>
            <w:hideMark/>
          </w:tcPr>
          <w:p w14:paraId="59A9D894" w14:textId="77777777" w:rsidR="00196070" w:rsidRPr="005E66E6" w:rsidRDefault="00196070"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New Scope/Feature</w:t>
            </w:r>
          </w:p>
        </w:tc>
        <w:tc>
          <w:tcPr>
            <w:tcW w:w="1711" w:type="dxa"/>
            <w:hideMark/>
          </w:tcPr>
          <w:p w14:paraId="63E680BA" w14:textId="77777777" w:rsidR="00196070" w:rsidRPr="005E66E6" w:rsidRDefault="00196070"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Narrative Documents &amp; Supporting Templates</w:t>
            </w:r>
          </w:p>
        </w:tc>
        <w:tc>
          <w:tcPr>
            <w:tcW w:w="5318" w:type="dxa"/>
            <w:gridSpan w:val="5"/>
            <w:hideMark/>
          </w:tcPr>
          <w:p w14:paraId="73CDD73F" w14:textId="2606C532" w:rsidR="00196070" w:rsidRPr="005E66E6" w:rsidRDefault="006D689D" w:rsidP="005E66E6">
            <w:pPr>
              <w:spacing w:after="0"/>
              <w:ind w:left="0"/>
              <w:contextualSpacing w:val="0"/>
              <w:rPr>
                <w:rFonts w:ascii="Times New Roman" w:hAnsi="Times New Roman" w:cs="Times New Roman"/>
                <w:sz w:val="20"/>
              </w:rPr>
            </w:pPr>
            <w:r w:rsidRPr="005E66E6">
              <w:rPr>
                <w:rFonts w:ascii="Aptos Narrow" w:hAnsi="Aptos Narrow" w:cs="Times New Roman"/>
                <w:color w:val="000000"/>
                <w:szCs w:val="22"/>
              </w:rPr>
              <w:t>no data changes</w:t>
            </w:r>
          </w:p>
        </w:tc>
        <w:tc>
          <w:tcPr>
            <w:tcW w:w="3821" w:type="dxa"/>
            <w:hideMark/>
          </w:tcPr>
          <w:p w14:paraId="3AC77071" w14:textId="3D5C1122" w:rsidR="00196070" w:rsidRPr="005E66E6" w:rsidRDefault="00196070" w:rsidP="005E66E6">
            <w:pPr>
              <w:spacing w:after="0"/>
              <w:ind w:left="0"/>
              <w:contextualSpacing w:val="0"/>
              <w:rPr>
                <w:rFonts w:ascii="Aptos Narrow" w:hAnsi="Aptos Narrow" w:cs="Times New Roman"/>
                <w:color w:val="000000"/>
                <w:szCs w:val="22"/>
              </w:rPr>
            </w:pPr>
            <w:r>
              <w:rPr>
                <w:rFonts w:ascii="Aptos Narrow" w:hAnsi="Aptos Narrow" w:cs="Times New Roman"/>
                <w:color w:val="000000"/>
                <w:szCs w:val="22"/>
              </w:rPr>
              <w:t>This update provides a</w:t>
            </w:r>
            <w:r w:rsidR="005A4BCD">
              <w:rPr>
                <w:rFonts w:ascii="Aptos Narrow" w:hAnsi="Aptos Narrow" w:cs="Times New Roman"/>
                <w:color w:val="000000"/>
                <w:szCs w:val="22"/>
              </w:rPr>
              <w:t>n Annex</w:t>
            </w:r>
            <w:r w:rsidR="00001283">
              <w:rPr>
                <w:rFonts w:ascii="Aptos Narrow" w:hAnsi="Aptos Narrow" w:cs="Times New Roman"/>
                <w:color w:val="000000"/>
                <w:szCs w:val="22"/>
              </w:rPr>
              <w:t xml:space="preserve"> to the</w:t>
            </w:r>
            <w:r w:rsidR="00EC0CC9">
              <w:rPr>
                <w:rFonts w:ascii="Aptos Narrow" w:hAnsi="Aptos Narrow" w:cs="Times New Roman"/>
                <w:color w:val="000000"/>
                <w:szCs w:val="22"/>
              </w:rPr>
              <w:t xml:space="preserve"> Specification document, </w:t>
            </w:r>
            <w:r w:rsidR="00D97B09">
              <w:rPr>
                <w:rFonts w:ascii="Aptos Narrow" w:hAnsi="Aptos Narrow" w:cs="Times New Roman"/>
                <w:color w:val="000000"/>
                <w:szCs w:val="22"/>
              </w:rPr>
              <w:t xml:space="preserve">to capture a schedule of deliverables, which can be edited </w:t>
            </w:r>
            <w:r w:rsidR="006D689D">
              <w:rPr>
                <w:rFonts w:ascii="Aptos Narrow" w:hAnsi="Aptos Narrow" w:cs="Times New Roman"/>
                <w:color w:val="000000"/>
                <w:szCs w:val="22"/>
              </w:rPr>
              <w:t>and added to on a project to project basis</w:t>
            </w:r>
            <w:r w:rsidR="00001283">
              <w:rPr>
                <w:rFonts w:ascii="Aptos Narrow" w:hAnsi="Aptos Narrow" w:cs="Times New Roman"/>
                <w:color w:val="000000"/>
                <w:szCs w:val="22"/>
              </w:rPr>
              <w:t xml:space="preserve"> </w:t>
            </w:r>
          </w:p>
        </w:tc>
      </w:tr>
      <w:tr w:rsidR="006D689D" w:rsidRPr="005E66E6" w14:paraId="59FC939D" w14:textId="77777777" w:rsidTr="5A1AE628">
        <w:trPr>
          <w:gridAfter w:val="1"/>
          <w:cnfStyle w:val="000000100000" w:firstRow="0" w:lastRow="0" w:firstColumn="0" w:lastColumn="0" w:oddVBand="0" w:evenVBand="0" w:oddHBand="1" w:evenHBand="0" w:firstRowFirstColumn="0" w:firstRowLastColumn="0" w:lastRowFirstColumn="0" w:lastRowLastColumn="0"/>
          <w:wAfter w:w="6" w:type="dxa"/>
          <w:trHeight w:val="2052"/>
        </w:trPr>
        <w:tc>
          <w:tcPr>
            <w:tcW w:w="2306" w:type="dxa"/>
            <w:hideMark/>
          </w:tcPr>
          <w:p w14:paraId="539EA405" w14:textId="77777777" w:rsidR="006D689D" w:rsidRPr="005E66E6" w:rsidRDefault="006D689D"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FR90 - Addition of reference requirements to Specification Document</w:t>
            </w:r>
          </w:p>
        </w:tc>
        <w:tc>
          <w:tcPr>
            <w:tcW w:w="1575" w:type="dxa"/>
            <w:hideMark/>
          </w:tcPr>
          <w:p w14:paraId="08072903" w14:textId="77777777" w:rsidR="006D689D" w:rsidRPr="005E66E6" w:rsidRDefault="006D689D"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New Scope/Feature</w:t>
            </w:r>
          </w:p>
        </w:tc>
        <w:tc>
          <w:tcPr>
            <w:tcW w:w="1711" w:type="dxa"/>
            <w:hideMark/>
          </w:tcPr>
          <w:p w14:paraId="15BD1FB9" w14:textId="77777777" w:rsidR="006D689D" w:rsidRPr="005E66E6" w:rsidRDefault="006D689D" w:rsidP="005E66E6">
            <w:pPr>
              <w:spacing w:after="0"/>
              <w:ind w:left="0"/>
              <w:contextualSpacing w:val="0"/>
              <w:rPr>
                <w:rFonts w:ascii="Aptos Narrow" w:hAnsi="Aptos Narrow" w:cs="Times New Roman"/>
                <w:color w:val="000000"/>
                <w:szCs w:val="22"/>
              </w:rPr>
            </w:pPr>
            <w:r w:rsidRPr="005E66E6">
              <w:rPr>
                <w:rFonts w:ascii="Aptos Narrow" w:hAnsi="Aptos Narrow" w:cs="Times New Roman"/>
                <w:color w:val="000000"/>
                <w:szCs w:val="22"/>
              </w:rPr>
              <w:t>Narrative Documents &amp; Supporting Templates</w:t>
            </w:r>
          </w:p>
        </w:tc>
        <w:tc>
          <w:tcPr>
            <w:tcW w:w="5318" w:type="dxa"/>
            <w:gridSpan w:val="5"/>
            <w:hideMark/>
          </w:tcPr>
          <w:p w14:paraId="12E07414" w14:textId="40DB152B" w:rsidR="006D689D" w:rsidRPr="005E66E6" w:rsidRDefault="006D689D" w:rsidP="005E66E6">
            <w:pPr>
              <w:spacing w:after="0"/>
              <w:ind w:left="0"/>
              <w:contextualSpacing w:val="0"/>
              <w:rPr>
                <w:rFonts w:ascii="Times New Roman" w:hAnsi="Times New Roman" w:cs="Times New Roman"/>
                <w:sz w:val="20"/>
              </w:rPr>
            </w:pPr>
            <w:r w:rsidRPr="005E66E6">
              <w:rPr>
                <w:rFonts w:ascii="Aptos Narrow" w:hAnsi="Aptos Narrow" w:cs="Times New Roman"/>
                <w:color w:val="000000"/>
                <w:szCs w:val="22"/>
              </w:rPr>
              <w:t>no data changes</w:t>
            </w:r>
          </w:p>
        </w:tc>
        <w:tc>
          <w:tcPr>
            <w:tcW w:w="3821" w:type="dxa"/>
            <w:hideMark/>
          </w:tcPr>
          <w:p w14:paraId="47D1E2F4" w14:textId="72D01B6D" w:rsidR="006D689D" w:rsidRPr="005E66E6" w:rsidRDefault="0018307C" w:rsidP="005E66E6">
            <w:pPr>
              <w:spacing w:after="0"/>
              <w:ind w:left="0"/>
              <w:contextualSpacing w:val="0"/>
              <w:rPr>
                <w:rFonts w:ascii="Aptos Narrow" w:hAnsi="Aptos Narrow" w:cs="Times New Roman"/>
                <w:color w:val="000000"/>
                <w:szCs w:val="22"/>
              </w:rPr>
            </w:pPr>
            <w:r>
              <w:rPr>
                <w:rFonts w:ascii="Aptos Narrow" w:hAnsi="Aptos Narrow" w:cs="Times New Roman"/>
                <w:color w:val="000000"/>
                <w:szCs w:val="22"/>
              </w:rPr>
              <w:t>This update</w:t>
            </w:r>
            <w:r w:rsidR="002517A3">
              <w:rPr>
                <w:rFonts w:ascii="Aptos Narrow" w:hAnsi="Aptos Narrow" w:cs="Times New Roman"/>
                <w:color w:val="000000"/>
                <w:szCs w:val="22"/>
              </w:rPr>
              <w:t>, edits the Specification document into sets of numbered requirement statements, which can then be embedded into owner operator contracts</w:t>
            </w:r>
            <w:r w:rsidR="00120550">
              <w:rPr>
                <w:rFonts w:ascii="Aptos Narrow" w:hAnsi="Aptos Narrow" w:cs="Times New Roman"/>
                <w:color w:val="000000"/>
                <w:szCs w:val="22"/>
              </w:rPr>
              <w:t>.</w:t>
            </w:r>
          </w:p>
        </w:tc>
      </w:tr>
      <w:tr w:rsidR="5A1AE628" w14:paraId="75D763A2" w14:textId="77777777" w:rsidTr="5A1AE628">
        <w:trPr>
          <w:gridAfter w:val="1"/>
          <w:wAfter w:w="6" w:type="dxa"/>
          <w:trHeight w:val="2052"/>
        </w:trPr>
        <w:tc>
          <w:tcPr>
            <w:tcW w:w="2306" w:type="dxa"/>
            <w:hideMark/>
          </w:tcPr>
          <w:p w14:paraId="6C5F07DD" w14:textId="43BE9151" w:rsidR="0BE5C7FA" w:rsidRDefault="0BE5C7FA" w:rsidP="5A1AE628">
            <w:pPr>
              <w:ind w:left="90"/>
              <w:rPr>
                <w:rFonts w:ascii="Aptos Narrow" w:hAnsi="Aptos Narrow" w:cs="Times New Roman"/>
                <w:color w:val="000000" w:themeColor="text1"/>
              </w:rPr>
            </w:pPr>
            <w:r w:rsidRPr="5A1AE628">
              <w:rPr>
                <w:rFonts w:ascii="Aptos Narrow" w:hAnsi="Aptos Narrow" w:cs="Times New Roman"/>
                <w:color w:val="000000" w:themeColor="text1"/>
              </w:rPr>
              <w:t>FR189 – changes made as a result of v2.0 RC feedback</w:t>
            </w:r>
          </w:p>
        </w:tc>
        <w:tc>
          <w:tcPr>
            <w:tcW w:w="1575" w:type="dxa"/>
            <w:hideMark/>
          </w:tcPr>
          <w:p w14:paraId="036FAE1F" w14:textId="51DBA642" w:rsidR="0BE5C7FA" w:rsidRDefault="0BE5C7FA" w:rsidP="5A1AE628">
            <w:pPr>
              <w:ind w:left="90"/>
              <w:rPr>
                <w:rFonts w:ascii="Aptos Narrow" w:hAnsi="Aptos Narrow" w:cs="Times New Roman"/>
                <w:color w:val="000000" w:themeColor="text1"/>
              </w:rPr>
            </w:pPr>
            <w:r w:rsidRPr="5A1AE628">
              <w:rPr>
                <w:rFonts w:ascii="Aptos Narrow" w:hAnsi="Aptos Narrow" w:cs="Times New Roman"/>
                <w:color w:val="000000" w:themeColor="text1"/>
              </w:rPr>
              <w:t>Bug fixes</w:t>
            </w:r>
          </w:p>
        </w:tc>
        <w:tc>
          <w:tcPr>
            <w:tcW w:w="1711" w:type="dxa"/>
            <w:hideMark/>
          </w:tcPr>
          <w:p w14:paraId="6ABC92D4" w14:textId="60870037" w:rsidR="0BE5C7FA" w:rsidRDefault="0BE5C7FA" w:rsidP="5A1AE628">
            <w:pPr>
              <w:ind w:left="0"/>
              <w:rPr>
                <w:rFonts w:ascii="Aptos Narrow" w:hAnsi="Aptos Narrow" w:cs="Times New Roman"/>
                <w:color w:val="000000" w:themeColor="text1"/>
              </w:rPr>
            </w:pPr>
            <w:r w:rsidRPr="5A1AE628">
              <w:rPr>
                <w:rFonts w:ascii="Aptos Narrow" w:hAnsi="Aptos Narrow" w:cs="Times New Roman"/>
                <w:color w:val="000000" w:themeColor="text1"/>
              </w:rPr>
              <w:t>RDL - Data</w:t>
            </w:r>
          </w:p>
        </w:tc>
        <w:tc>
          <w:tcPr>
            <w:tcW w:w="5318" w:type="dxa"/>
            <w:gridSpan w:val="5"/>
            <w:hideMark/>
          </w:tcPr>
          <w:p w14:paraId="09F3824F" w14:textId="0463DF82" w:rsidR="0BE5C7FA" w:rsidRDefault="0BE5C7FA" w:rsidP="5A1AE628">
            <w:pPr>
              <w:ind w:left="0"/>
              <w:rPr>
                <w:rFonts w:ascii="Aptos Narrow" w:hAnsi="Aptos Narrow" w:cs="Times New Roman"/>
                <w:color w:val="000000" w:themeColor="text1"/>
              </w:rPr>
            </w:pPr>
            <w:r w:rsidRPr="5A1AE628">
              <w:rPr>
                <w:rFonts w:ascii="Aptos Narrow" w:hAnsi="Aptos Narrow" w:cs="Times New Roman"/>
                <w:color w:val="000000" w:themeColor="text1"/>
              </w:rPr>
              <w:t>Multiple</w:t>
            </w:r>
          </w:p>
        </w:tc>
        <w:tc>
          <w:tcPr>
            <w:tcW w:w="3821" w:type="dxa"/>
            <w:hideMark/>
          </w:tcPr>
          <w:p w14:paraId="26A4A6D5" w14:textId="0995DB3B" w:rsidR="0BE5C7FA" w:rsidRDefault="0BE5C7FA" w:rsidP="5A1AE628">
            <w:pPr>
              <w:ind w:left="90"/>
              <w:rPr>
                <w:rFonts w:ascii="Aptos Narrow" w:hAnsi="Aptos Narrow" w:cs="Times New Roman"/>
                <w:color w:val="000000" w:themeColor="text1"/>
              </w:rPr>
            </w:pPr>
            <w:r w:rsidRPr="5A1AE628">
              <w:rPr>
                <w:rFonts w:ascii="Aptos Narrow" w:hAnsi="Aptos Narrow" w:cs="Times New Roman"/>
                <w:color w:val="000000" w:themeColor="text1"/>
              </w:rPr>
              <w:t xml:space="preserve">This update edits multiple RDL objects as a direct result of reported feedback. </w:t>
            </w:r>
          </w:p>
        </w:tc>
      </w:tr>
    </w:tbl>
    <w:p w14:paraId="69BC7FD8" w14:textId="77777777" w:rsidR="006861D7" w:rsidRDefault="006861D7" w:rsidP="00061B8E">
      <w:pPr>
        <w:rPr>
          <w:rFonts w:eastAsiaTheme="minorEastAsia"/>
        </w:rPr>
      </w:pPr>
    </w:p>
    <w:p w14:paraId="1F2CA833" w14:textId="77777777" w:rsidR="00FA7B35" w:rsidRDefault="00FA7B35" w:rsidP="00061B8E">
      <w:pPr>
        <w:rPr>
          <w:rFonts w:eastAsiaTheme="minorEastAsia"/>
        </w:rPr>
      </w:pPr>
    </w:p>
    <w:p w14:paraId="44280F0A" w14:textId="77777777" w:rsidR="00FA7B35" w:rsidRPr="00B67E83" w:rsidRDefault="00FA7B35" w:rsidP="00061B8E">
      <w:pPr>
        <w:rPr>
          <w:rFonts w:eastAsiaTheme="minorEastAsia"/>
        </w:rPr>
      </w:pPr>
    </w:p>
    <w:sectPr w:rsidR="00FA7B35" w:rsidRPr="00B67E83" w:rsidSect="004A6A97">
      <w:pgSz w:w="16840" w:h="11907" w:orient="landscape"/>
      <w:pgMar w:top="1440" w:right="1440" w:bottom="1440" w:left="1440" w:header="73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7BB3A1D" w14:textId="77777777" w:rsidR="00A777CC" w:rsidRDefault="00A777CC" w:rsidP="00A3392E">
      <w:r>
        <w:separator/>
      </w:r>
    </w:p>
    <w:p w14:paraId="34B1109A" w14:textId="77777777" w:rsidR="00A777CC" w:rsidRDefault="00A777CC"/>
  </w:endnote>
  <w:endnote w:type="continuationSeparator" w:id="0">
    <w:p w14:paraId="500E49CD" w14:textId="77777777" w:rsidR="00A777CC" w:rsidRDefault="00A777CC" w:rsidP="00A3392E">
      <w:r>
        <w:continuationSeparator/>
      </w:r>
    </w:p>
    <w:p w14:paraId="4F32155D" w14:textId="77777777" w:rsidR="00A777CC" w:rsidRDefault="00A777CC"/>
  </w:endnote>
  <w:endnote w:type="continuationNotice" w:id="1">
    <w:p w14:paraId="40E82988" w14:textId="77777777" w:rsidR="00A777CC" w:rsidRDefault="00A777CC" w:rsidP="00A3392E"/>
    <w:p w14:paraId="258E0AE5" w14:textId="77777777" w:rsidR="00A777CC" w:rsidRDefault="00A777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embedRegular r:id="rId1" w:fontKey="{748D7573-C892-455B-8845-4664ED7BB565}"/>
  </w:font>
  <w:font w:name="Times New Roman">
    <w:panose1 w:val="02020603050405020304"/>
    <w:charset w:val="00"/>
    <w:family w:val="roman"/>
    <w:pitch w:val="variable"/>
    <w:sig w:usb0="E0002EFF" w:usb1="C000785B" w:usb2="00000009" w:usb3="00000000" w:csb0="000001FF" w:csb1="00000000"/>
    <w:embedRegular r:id="rId2" w:fontKey="{091EF490-7040-4974-9866-34243252FD0A}"/>
    <w:embedBold r:id="rId3" w:fontKey="{0D9C40EC-1F04-42CB-97E3-2B710C896590}"/>
    <w:embedItalic r:id="rId4" w:fontKey="{FB6C48D4-F88C-42FF-A507-BE15ADFA4C1C}"/>
  </w:font>
  <w:font w:name="Courier New">
    <w:panose1 w:val="02070309020205020404"/>
    <w:charset w:val="00"/>
    <w:family w:val="modern"/>
    <w:pitch w:val="fixed"/>
    <w:sig w:usb0="E0002EFF" w:usb1="C0007843" w:usb2="00000009" w:usb3="00000000" w:csb0="000001FF" w:csb1="00000000"/>
    <w:embedRegular r:id="rId5" w:fontKey="{57045B53-1342-46A9-BC36-DF44A31D906A}"/>
  </w:font>
  <w:font w:name="Wingdings">
    <w:panose1 w:val="05000000000000000000"/>
    <w:charset w:val="02"/>
    <w:family w:val="auto"/>
    <w:pitch w:val="variable"/>
    <w:sig w:usb0="00000000" w:usb1="10000000" w:usb2="00000000" w:usb3="00000000" w:csb0="80000000" w:csb1="00000000"/>
    <w:embedRegular r:id="rId6" w:fontKey="{CE3545ED-8388-47AF-9D06-B3545229A6E6}"/>
  </w:font>
  <w:font w:name="Arial Black">
    <w:panose1 w:val="020B0A04020102020204"/>
    <w:charset w:val="00"/>
    <w:family w:val="swiss"/>
    <w:pitch w:val="variable"/>
    <w:sig w:usb0="A00002AF" w:usb1="400078FB" w:usb2="00000000" w:usb3="00000000" w:csb0="0000009F" w:csb1="00000000"/>
    <w:embedRegular r:id="rId7" w:fontKey="{DFF15C97-F223-4431-A9BC-8C002396A707}"/>
  </w:font>
  <w:font w:name="Arial">
    <w:panose1 w:val="020B0604020202020204"/>
    <w:charset w:val="00"/>
    <w:family w:val="swiss"/>
    <w:pitch w:val="variable"/>
    <w:sig w:usb0="E0002EFF" w:usb1="C000785B" w:usb2="00000009" w:usb3="00000000" w:csb0="000001FF" w:csb1="00000000"/>
    <w:embedRegular r:id="rId8" w:fontKey="{EEC5F208-F14C-4C9B-9EF9-A282E9C2326F}"/>
    <w:embedBold r:id="rId9" w:fontKey="{A0106C66-4E9C-4FD1-B937-35E2B3E67174}"/>
    <w:embedItalic r:id="rId10" w:fontKey="{224727BC-549C-4B1C-B280-7CF303E9051A}"/>
  </w:font>
  <w:font w:name="Yu Mincho">
    <w:altName w:val="游明朝"/>
    <w:charset w:val="80"/>
    <w:family w:val="roman"/>
    <w:pitch w:val="variable"/>
    <w:sig w:usb0="800002E7" w:usb1="2AC7FCFF" w:usb2="00000012" w:usb3="00000000" w:csb0="0002009F" w:csb1="00000000"/>
  </w:font>
  <w:font w:name="Courier">
    <w:altName w:val="Courier New"/>
    <w:panose1 w:val="02070409020205020404"/>
    <w:charset w:val="00"/>
    <w:family w:val="modern"/>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1" w:fontKey="{6557C997-C1A4-42EE-8427-B3E914CA7455}"/>
  </w:font>
  <w:font w:name="Calibri Light">
    <w:panose1 w:val="020F0302020204030204"/>
    <w:charset w:val="00"/>
    <w:family w:val="swiss"/>
    <w:pitch w:val="variable"/>
    <w:sig w:usb0="E4002EFF" w:usb1="C200247B" w:usb2="00000009" w:usb3="00000000" w:csb0="000001FF" w:csb1="00000000"/>
    <w:embedRegular r:id="rId12" w:fontKey="{C8A4452A-B3B1-4B02-AC5B-B50C28B2616B}"/>
  </w:font>
  <w:font w:name="Yu Gothic Light">
    <w:altName w:val="游ゴシック Light"/>
    <w:panose1 w:val="020B0300000000000000"/>
    <w:charset w:val="80"/>
    <w:family w:val="swiss"/>
    <w:pitch w:val="variable"/>
    <w:sig w:usb0="E00002FF" w:usb1="2AC7FDFF" w:usb2="00000016" w:usb3="00000000" w:csb0="0002009F" w:csb1="00000000"/>
  </w:font>
  <w:font w:name="Angsana New">
    <w:panose1 w:val="02020603050405020304"/>
    <w:charset w:val="DE"/>
    <w:family w:val="roman"/>
    <w:pitch w:val="variable"/>
    <w:sig w:usb0="81000003" w:usb1="00000000" w:usb2="00000000" w:usb3="00000000" w:csb0="00010001" w:csb1="00000000"/>
    <w:embedRegular r:id="rId13" w:fontKey="{5FC2D6CA-EEEF-4447-8618-EF1BAF2B65E6}"/>
  </w:font>
  <w:font w:name="Calibri">
    <w:panose1 w:val="020F0502020204030204"/>
    <w:charset w:val="00"/>
    <w:family w:val="swiss"/>
    <w:pitch w:val="variable"/>
    <w:sig w:usb0="E4002EFF" w:usb1="C200247B" w:usb2="00000009" w:usb3="00000000" w:csb0="000001FF" w:csb1="00000000"/>
    <w:embedRegular r:id="rId14" w:fontKey="{34FE5504-DBBB-4820-94A4-30CA9011724E}"/>
  </w:font>
  <w:font w:name="Cordia New">
    <w:panose1 w:val="020B0304020202020204"/>
    <w:charset w:val="DE"/>
    <w:family w:val="swiss"/>
    <w:pitch w:val="variable"/>
    <w:sig w:usb0="81000003" w:usb1="00000000" w:usb2="00000000" w:usb3="00000000" w:csb0="00010001" w:csb1="00000000"/>
    <w:embedRegular r:id="rId15" w:fontKey="{C683209A-CA2F-4437-96FF-EF4A5B4C4702}"/>
  </w:font>
  <w:font w:name="Aptos Narrow">
    <w:charset w:val="00"/>
    <w:family w:val="swiss"/>
    <w:pitch w:val="variable"/>
    <w:sig w:usb0="20000287" w:usb1="00000003" w:usb2="00000000" w:usb3="00000000" w:csb0="0000019F" w:csb1="00000000"/>
    <w:embedRegular r:id="rId16" w:fontKey="{7C1C2821-4538-4CD0-AD15-7A3CF9801161}"/>
    <w:embedBold r:id="rId17" w:fontKey="{36752002-312B-44D6-8CC8-7E870B05B2D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D34078" w14:textId="77777777" w:rsidR="00C105D2" w:rsidRPr="0033378E" w:rsidRDefault="00C105D2" w:rsidP="00A3392E">
    <w:pPr>
      <w:pStyle w:val="Footer"/>
    </w:pPr>
    <w:r>
      <w:t xml:space="preserve">Page </w:t>
    </w:r>
    <w:r w:rsidRPr="0033378E">
      <w:fldChar w:fldCharType="begin"/>
    </w:r>
    <w:r w:rsidRPr="0033378E">
      <w:instrText xml:space="preserve"> PAGE   \* MERGEFORMAT </w:instrText>
    </w:r>
    <w:r w:rsidRPr="0033378E">
      <w:fldChar w:fldCharType="separate"/>
    </w:r>
    <w:r>
      <w:rPr>
        <w:noProof/>
      </w:rPr>
      <w:t>2</w:t>
    </w:r>
    <w:r w:rsidRPr="0033378E">
      <w:rPr>
        <w:noProof/>
      </w:rPr>
      <w:fldChar w:fldCharType="end"/>
    </w:r>
    <w:r>
      <w:rPr>
        <w:noProof/>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602A03AB" w14:paraId="0C062C94" w14:textId="77777777" w:rsidTr="602A03AB">
      <w:tc>
        <w:tcPr>
          <w:tcW w:w="3005" w:type="dxa"/>
        </w:tcPr>
        <w:p w14:paraId="37932BF8" w14:textId="38AE9807" w:rsidR="602A03AB" w:rsidRDefault="602A03AB" w:rsidP="602A03AB">
          <w:pPr>
            <w:pStyle w:val="Header"/>
            <w:ind w:left="-115"/>
            <w:rPr>
              <w:szCs w:val="22"/>
            </w:rPr>
          </w:pPr>
        </w:p>
      </w:tc>
      <w:tc>
        <w:tcPr>
          <w:tcW w:w="3005" w:type="dxa"/>
        </w:tcPr>
        <w:p w14:paraId="2E9D867F" w14:textId="506D8BAF" w:rsidR="602A03AB" w:rsidRDefault="602A03AB" w:rsidP="602A03AB">
          <w:pPr>
            <w:pStyle w:val="Header"/>
            <w:jc w:val="center"/>
            <w:rPr>
              <w:szCs w:val="22"/>
            </w:rPr>
          </w:pPr>
        </w:p>
      </w:tc>
      <w:tc>
        <w:tcPr>
          <w:tcW w:w="3005" w:type="dxa"/>
        </w:tcPr>
        <w:p w14:paraId="141A246D" w14:textId="5D70CA77" w:rsidR="602A03AB" w:rsidRDefault="602A03AB" w:rsidP="602A03AB">
          <w:pPr>
            <w:pStyle w:val="Header"/>
            <w:ind w:right="-115"/>
            <w:jc w:val="right"/>
            <w:rPr>
              <w:szCs w:val="22"/>
            </w:rPr>
          </w:pPr>
        </w:p>
      </w:tc>
    </w:tr>
  </w:tbl>
  <w:p w14:paraId="258C346F" w14:textId="1CA7049E" w:rsidR="00C96124" w:rsidRDefault="00C003C6" w:rsidP="00C003C6">
    <w:pPr>
      <w:pStyle w:val="Footer"/>
    </w:pPr>
    <w:r>
      <w:t xml:space="preserve">Page </w:t>
    </w:r>
    <w:r w:rsidRPr="0033378E">
      <w:fldChar w:fldCharType="begin"/>
    </w:r>
    <w:r w:rsidRPr="0033378E">
      <w:instrText xml:space="preserve"> PAGE   \* MERGEFORMAT </w:instrText>
    </w:r>
    <w:r w:rsidRPr="0033378E">
      <w:fldChar w:fldCharType="separate"/>
    </w:r>
    <w:r>
      <w:t>3</w:t>
    </w:r>
    <w:r w:rsidRPr="0033378E">
      <w:rPr>
        <w:noProof/>
      </w:rPr>
      <w:fldChar w:fldCharType="end"/>
    </w:r>
    <w:r>
      <w:rPr>
        <w:noProof/>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2DDB3F5" w14:textId="77777777" w:rsidR="00A777CC" w:rsidRDefault="00A777CC" w:rsidP="00A3392E">
      <w:r>
        <w:separator/>
      </w:r>
    </w:p>
    <w:p w14:paraId="2E4D845D" w14:textId="77777777" w:rsidR="00A777CC" w:rsidRDefault="00A777CC"/>
  </w:footnote>
  <w:footnote w:type="continuationSeparator" w:id="0">
    <w:p w14:paraId="7C7FB1E4" w14:textId="77777777" w:rsidR="00A777CC" w:rsidRDefault="00A777CC" w:rsidP="00A3392E">
      <w:r>
        <w:continuationSeparator/>
      </w:r>
    </w:p>
    <w:p w14:paraId="49D87E2D" w14:textId="77777777" w:rsidR="00A777CC" w:rsidRDefault="00A777CC"/>
  </w:footnote>
  <w:footnote w:type="continuationNotice" w:id="1">
    <w:p w14:paraId="29F17E10" w14:textId="77777777" w:rsidR="00A777CC" w:rsidRDefault="00A777CC" w:rsidP="00A3392E"/>
    <w:p w14:paraId="307DEE46" w14:textId="77777777" w:rsidR="00A777CC" w:rsidRDefault="00A777C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86F796" w14:textId="1ABFB8D7" w:rsidR="00C105D2" w:rsidRPr="003242F8" w:rsidRDefault="00EE7B70" w:rsidP="00A3392E">
    <w:pPr>
      <w:pStyle w:val="cover"/>
      <w:rPr>
        <w:lang w:val="en-US"/>
      </w:rPr>
    </w:pPr>
    <w:r>
      <w:rPr>
        <w:noProof/>
      </w:rPr>
      <w:drawing>
        <wp:anchor distT="0" distB="0" distL="114300" distR="114300" simplePos="0" relativeHeight="251658241" behindDoc="0" locked="0" layoutInCell="1" allowOverlap="1" wp14:anchorId="48F111DA" wp14:editId="21D9FBD8">
          <wp:simplePos x="0" y="0"/>
          <wp:positionH relativeFrom="column">
            <wp:posOffset>-677241</wp:posOffset>
          </wp:positionH>
          <wp:positionV relativeFrom="paragraph">
            <wp:posOffset>-77470</wp:posOffset>
          </wp:positionV>
          <wp:extent cx="1701579" cy="304256"/>
          <wp:effectExtent l="0" t="0" r="0" b="635"/>
          <wp:wrapNone/>
          <wp:docPr id="70006645" name="Picture 70006645"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ape&#10;&#10;Description automatically generated with low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579" cy="3042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461C96D" w:rsidRPr="003242F8">
      <w:t xml:space="preserve"> </w:t>
    </w:r>
    <w:r w:rsidR="00C105D2">
      <w:tab/>
    </w:r>
    <w:r w:rsidR="00C105D2">
      <w:tab/>
    </w:r>
    <w:r w:rsidR="00C105D2">
      <w:tab/>
    </w:r>
    <w:r w:rsidR="0461C96D">
      <w:t xml:space="preserve">Release Candidate </w:t>
    </w:r>
    <w:r w:rsidR="0461C96D">
      <w:rPr>
        <w:noProof/>
        <w:lang w:val="en-US" w:eastAsia="en-US"/>
      </w:rPr>
      <w:t>V2 Release Note</w:t>
    </w:r>
    <w:r w:rsidR="00F1125B">
      <w:rPr>
        <w:noProof/>
        <w:lang w:val="en-US" w:eastAsia="en-US"/>
      </w:rPr>
      <w:tab/>
    </w:r>
    <w:r w:rsidR="0461C96D">
      <w:rPr>
        <w:noProof/>
        <w:lang w:val="en-US" w:eastAsia="en-US"/>
      </w:rPr>
      <w:t xml:space="preserve">     March 2024</w:t>
    </w:r>
  </w:p>
  <w:p w14:paraId="24D4E85F" w14:textId="430AEA4E" w:rsidR="00C105D2" w:rsidRPr="004D2FD6" w:rsidRDefault="00C105D2" w:rsidP="00A3392E">
    <w:pPr>
      <w:pStyle w:val="cov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DB8E38" w14:textId="518FC315" w:rsidR="00C105D2" w:rsidRPr="009044C8" w:rsidRDefault="0090184C" w:rsidP="00A3392E">
    <w:pPr>
      <w:pStyle w:val="Header"/>
    </w:pPr>
    <w:r>
      <w:rPr>
        <w:noProof/>
      </w:rPr>
      <w:drawing>
        <wp:anchor distT="0" distB="0" distL="114300" distR="114300" simplePos="0" relativeHeight="251658240" behindDoc="0" locked="0" layoutInCell="1" allowOverlap="1" wp14:anchorId="144D1724" wp14:editId="2B3296E0">
          <wp:simplePos x="0" y="0"/>
          <wp:positionH relativeFrom="column">
            <wp:posOffset>-604520</wp:posOffset>
          </wp:positionH>
          <wp:positionV relativeFrom="paragraph">
            <wp:posOffset>-38100</wp:posOffset>
          </wp:positionV>
          <wp:extent cx="1702800" cy="306000"/>
          <wp:effectExtent l="0" t="0" r="0" b="0"/>
          <wp:wrapNone/>
          <wp:docPr id="1115815548" name="Picture 1115815548"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ape&#10;&#10;Description automatically generated with low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2800" cy="30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461C96D">
      <w:t xml:space="preserve">                                   </w:t>
    </w:r>
  </w:p>
</w:hdr>
</file>

<file path=word/intelligence2.xml><?xml version="1.0" encoding="utf-8"?>
<int2:intelligence xmlns:int2="http://schemas.microsoft.com/office/intelligence/2020/intelligence" xmlns:oel="http://schemas.microsoft.com/office/2019/extlst">
  <int2:observations>
    <int2:bookmark int2:bookmarkName="_Int_DsS4UXo3" int2:invalidationBookmarkName="" int2:hashCode="VRd/LyDcPFdCnc" int2:id="4nnBHp98">
      <int2:state int2:value="Rejected" int2:type="AugLoop_Text_Critique"/>
    </int2:bookmark>
    <int2:bookmark int2:bookmarkName="_Int_L7m5Fvn8" int2:invalidationBookmarkName="" int2:hashCode="A24RzIi0qzZvq6" int2:id="cCWHR7Kj">
      <int2:state int2:value="Rejected" int2:type="AugLoop_Text_Critique"/>
    </int2:bookmark>
    <int2:bookmark int2:bookmarkName="_Int_KBJFl4WV" int2:invalidationBookmarkName="" int2:hashCode="QgvRp+kgoKWJdR" int2:id="h93EK8fR">
      <int2:state int2:value="Rejected" int2:type="AugLoop_Text_Critique"/>
    </int2:bookmark>
    <int2:bookmark int2:bookmarkName="_Int_JEjxUhSL" int2:invalidationBookmarkName="" int2:hashCode="Yob/6w6MRgG6Gv" int2:id="ib75AzYC">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8"/>
    <w:multiLevelType w:val="singleLevel"/>
    <w:tmpl w:val="675CCB9E"/>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9228811E"/>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22347A"/>
    <w:multiLevelType w:val="hybridMultilevel"/>
    <w:tmpl w:val="94B6967E"/>
    <w:lvl w:ilvl="0" w:tplc="08090001">
      <w:start w:val="1"/>
      <w:numFmt w:val="bullet"/>
      <w:lvlText w:val=""/>
      <w:lvlJc w:val="left"/>
      <w:pPr>
        <w:ind w:left="1125" w:hanging="360"/>
      </w:pPr>
      <w:rPr>
        <w:rFonts w:ascii="Symbol" w:hAnsi="Symbol" w:hint="default"/>
      </w:rPr>
    </w:lvl>
    <w:lvl w:ilvl="1" w:tplc="08090003">
      <w:start w:val="1"/>
      <w:numFmt w:val="bullet"/>
      <w:lvlText w:val="o"/>
      <w:lvlJc w:val="left"/>
      <w:pPr>
        <w:ind w:left="1845" w:hanging="360"/>
      </w:pPr>
      <w:rPr>
        <w:rFonts w:ascii="Courier New" w:hAnsi="Courier New" w:cs="Courier New" w:hint="default"/>
      </w:rPr>
    </w:lvl>
    <w:lvl w:ilvl="2" w:tplc="08090005">
      <w:start w:val="1"/>
      <w:numFmt w:val="bullet"/>
      <w:lvlText w:val=""/>
      <w:lvlJc w:val="left"/>
      <w:pPr>
        <w:ind w:left="2565" w:hanging="360"/>
      </w:pPr>
      <w:rPr>
        <w:rFonts w:ascii="Wingdings" w:hAnsi="Wingdings" w:hint="default"/>
      </w:rPr>
    </w:lvl>
    <w:lvl w:ilvl="3" w:tplc="0809000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3" w15:restartNumberingAfterBreak="0">
    <w:nsid w:val="00F14034"/>
    <w:multiLevelType w:val="multilevel"/>
    <w:tmpl w:val="7972B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14607DD"/>
    <w:multiLevelType w:val="hybridMultilevel"/>
    <w:tmpl w:val="36AA62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4E1CF480">
      <w:start w:val="2"/>
      <w:numFmt w:val="bullet"/>
      <w:lvlText w:val="–"/>
      <w:lvlJc w:val="left"/>
      <w:pPr>
        <w:ind w:left="2160" w:hanging="360"/>
      </w:pPr>
      <w:rPr>
        <w:rFonts w:ascii="Arial Black" w:eastAsia="Times New Roman" w:hAnsi="Arial Black" w:cs="Times New Roman"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1816009"/>
    <w:multiLevelType w:val="hybridMultilevel"/>
    <w:tmpl w:val="539E3514"/>
    <w:lvl w:ilvl="0" w:tplc="08090003">
      <w:start w:val="1"/>
      <w:numFmt w:val="bullet"/>
      <w:lvlText w:val="o"/>
      <w:lvlJc w:val="left"/>
      <w:pPr>
        <w:ind w:left="1900" w:hanging="360"/>
      </w:pPr>
      <w:rPr>
        <w:rFonts w:ascii="Courier New" w:hAnsi="Courier New" w:cs="Courier New" w:hint="default"/>
      </w:rPr>
    </w:lvl>
    <w:lvl w:ilvl="1" w:tplc="08090003">
      <w:start w:val="1"/>
      <w:numFmt w:val="bullet"/>
      <w:lvlText w:val="o"/>
      <w:lvlJc w:val="left"/>
      <w:pPr>
        <w:ind w:left="2620" w:hanging="360"/>
      </w:pPr>
      <w:rPr>
        <w:rFonts w:ascii="Courier New" w:hAnsi="Courier New" w:cs="Courier New" w:hint="default"/>
      </w:rPr>
    </w:lvl>
    <w:lvl w:ilvl="2" w:tplc="08090005">
      <w:start w:val="1"/>
      <w:numFmt w:val="bullet"/>
      <w:lvlText w:val=""/>
      <w:lvlJc w:val="left"/>
      <w:pPr>
        <w:ind w:left="3340" w:hanging="360"/>
      </w:pPr>
      <w:rPr>
        <w:rFonts w:ascii="Wingdings" w:hAnsi="Wingdings" w:hint="default"/>
      </w:rPr>
    </w:lvl>
    <w:lvl w:ilvl="3" w:tplc="08090001" w:tentative="1">
      <w:start w:val="1"/>
      <w:numFmt w:val="bullet"/>
      <w:lvlText w:val=""/>
      <w:lvlJc w:val="left"/>
      <w:pPr>
        <w:ind w:left="4060" w:hanging="360"/>
      </w:pPr>
      <w:rPr>
        <w:rFonts w:ascii="Symbol" w:hAnsi="Symbol" w:hint="default"/>
      </w:rPr>
    </w:lvl>
    <w:lvl w:ilvl="4" w:tplc="08090003" w:tentative="1">
      <w:start w:val="1"/>
      <w:numFmt w:val="bullet"/>
      <w:lvlText w:val="o"/>
      <w:lvlJc w:val="left"/>
      <w:pPr>
        <w:ind w:left="4780" w:hanging="360"/>
      </w:pPr>
      <w:rPr>
        <w:rFonts w:ascii="Courier New" w:hAnsi="Courier New" w:cs="Courier New" w:hint="default"/>
      </w:rPr>
    </w:lvl>
    <w:lvl w:ilvl="5" w:tplc="08090005" w:tentative="1">
      <w:start w:val="1"/>
      <w:numFmt w:val="bullet"/>
      <w:lvlText w:val=""/>
      <w:lvlJc w:val="left"/>
      <w:pPr>
        <w:ind w:left="5500" w:hanging="360"/>
      </w:pPr>
      <w:rPr>
        <w:rFonts w:ascii="Wingdings" w:hAnsi="Wingdings" w:hint="default"/>
      </w:rPr>
    </w:lvl>
    <w:lvl w:ilvl="6" w:tplc="08090001" w:tentative="1">
      <w:start w:val="1"/>
      <w:numFmt w:val="bullet"/>
      <w:lvlText w:val=""/>
      <w:lvlJc w:val="left"/>
      <w:pPr>
        <w:ind w:left="6220" w:hanging="360"/>
      </w:pPr>
      <w:rPr>
        <w:rFonts w:ascii="Symbol" w:hAnsi="Symbol" w:hint="default"/>
      </w:rPr>
    </w:lvl>
    <w:lvl w:ilvl="7" w:tplc="08090003" w:tentative="1">
      <w:start w:val="1"/>
      <w:numFmt w:val="bullet"/>
      <w:lvlText w:val="o"/>
      <w:lvlJc w:val="left"/>
      <w:pPr>
        <w:ind w:left="6940" w:hanging="360"/>
      </w:pPr>
      <w:rPr>
        <w:rFonts w:ascii="Courier New" w:hAnsi="Courier New" w:cs="Courier New" w:hint="default"/>
      </w:rPr>
    </w:lvl>
    <w:lvl w:ilvl="8" w:tplc="08090005" w:tentative="1">
      <w:start w:val="1"/>
      <w:numFmt w:val="bullet"/>
      <w:lvlText w:val=""/>
      <w:lvlJc w:val="left"/>
      <w:pPr>
        <w:ind w:left="7660" w:hanging="360"/>
      </w:pPr>
      <w:rPr>
        <w:rFonts w:ascii="Wingdings" w:hAnsi="Wingdings" w:hint="default"/>
      </w:rPr>
    </w:lvl>
  </w:abstractNum>
  <w:abstractNum w:abstractNumId="6" w15:restartNumberingAfterBreak="0">
    <w:nsid w:val="01886BC7"/>
    <w:multiLevelType w:val="hybridMultilevel"/>
    <w:tmpl w:val="E5A821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6761304"/>
    <w:multiLevelType w:val="hybridMultilevel"/>
    <w:tmpl w:val="565A38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6D55AB5"/>
    <w:multiLevelType w:val="hybridMultilevel"/>
    <w:tmpl w:val="F9CCCF72"/>
    <w:lvl w:ilvl="0" w:tplc="A4F0327A">
      <w:start w:val="1"/>
      <w:numFmt w:val="bullet"/>
      <w:lvlText w:val=""/>
      <w:lvlJc w:val="left"/>
      <w:pPr>
        <w:ind w:left="2520" w:hanging="360"/>
      </w:pPr>
      <w:rPr>
        <w:rFonts w:ascii="Wingdings" w:hAnsi="Wingdings"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9" w15:restartNumberingAfterBreak="0">
    <w:nsid w:val="0B8F283D"/>
    <w:multiLevelType w:val="hybridMultilevel"/>
    <w:tmpl w:val="BB8CA3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D91380A"/>
    <w:multiLevelType w:val="multilevel"/>
    <w:tmpl w:val="4D9CE730"/>
    <w:lvl w:ilvl="0">
      <w:start w:val="1"/>
      <w:numFmt w:val="decimal"/>
      <w:pStyle w:val="Heading1"/>
      <w:lvlText w:val="%1"/>
      <w:lvlJc w:val="left"/>
      <w:pPr>
        <w:tabs>
          <w:tab w:val="num" w:pos="6807"/>
        </w:tabs>
        <w:ind w:left="6807" w:hanging="1701"/>
      </w:pPr>
    </w:lvl>
    <w:lvl w:ilvl="1">
      <w:start w:val="1"/>
      <w:numFmt w:val="decimal"/>
      <w:pStyle w:val="Heading2"/>
      <w:lvlText w:val="%1.%2"/>
      <w:lvlJc w:val="left"/>
      <w:pPr>
        <w:tabs>
          <w:tab w:val="num" w:pos="6807"/>
        </w:tabs>
        <w:ind w:left="6807" w:hanging="1701"/>
      </w:pPr>
      <w:rPr>
        <w:b w:val="0"/>
        <w:bCs w:val="0"/>
        <w:i w:val="0"/>
        <w:iCs w:val="0"/>
        <w:caps w:val="0"/>
        <w:smallCaps w:val="0"/>
        <w:strike w:val="0"/>
        <w:dstrike w:val="0"/>
        <w:outline w:val="0"/>
        <w:shadow w:val="0"/>
        <w:emboss w:val="0"/>
        <w:imprint w:val="0"/>
        <w:noProof w:val="0"/>
        <w:vanish w:val="0"/>
        <w:color w:val="000000" w:themeColor="text1"/>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5826"/>
        </w:tabs>
        <w:ind w:left="5826" w:hanging="720"/>
      </w:pPr>
      <w:rPr>
        <w:b/>
        <w:i w:val="0"/>
        <w:lang w:val="en-GB"/>
      </w:rPr>
    </w:lvl>
    <w:lvl w:ilvl="3">
      <w:start w:val="1"/>
      <w:numFmt w:val="decimal"/>
      <w:lvlText w:val="%1.%2.%3.%4"/>
      <w:lvlJc w:val="left"/>
      <w:pPr>
        <w:tabs>
          <w:tab w:val="num" w:pos="5970"/>
        </w:tabs>
        <w:ind w:left="5970" w:hanging="864"/>
      </w:pPr>
    </w:lvl>
    <w:lvl w:ilvl="4">
      <w:start w:val="1"/>
      <w:numFmt w:val="decimal"/>
      <w:pStyle w:val="Heading5"/>
      <w:lvlText w:val="%1.%2.%3.%4.%5"/>
      <w:lvlJc w:val="left"/>
      <w:pPr>
        <w:tabs>
          <w:tab w:val="num" w:pos="6114"/>
        </w:tabs>
        <w:ind w:left="6114" w:hanging="1008"/>
      </w:pPr>
    </w:lvl>
    <w:lvl w:ilvl="5">
      <w:start w:val="1"/>
      <w:numFmt w:val="decimal"/>
      <w:pStyle w:val="Heading6"/>
      <w:lvlText w:val="%1.%2.%3.%4.%5.%6"/>
      <w:lvlJc w:val="left"/>
      <w:pPr>
        <w:tabs>
          <w:tab w:val="num" w:pos="6258"/>
        </w:tabs>
        <w:ind w:left="6258" w:hanging="1152"/>
      </w:pPr>
    </w:lvl>
    <w:lvl w:ilvl="6">
      <w:start w:val="1"/>
      <w:numFmt w:val="decimal"/>
      <w:pStyle w:val="Heading7"/>
      <w:lvlText w:val="%1.%2.%3.%4.%5.%6.%7"/>
      <w:lvlJc w:val="left"/>
      <w:pPr>
        <w:tabs>
          <w:tab w:val="num" w:pos="6402"/>
        </w:tabs>
        <w:ind w:left="6402" w:hanging="1296"/>
      </w:pPr>
    </w:lvl>
    <w:lvl w:ilvl="7">
      <w:start w:val="1"/>
      <w:numFmt w:val="decimal"/>
      <w:pStyle w:val="Heading8"/>
      <w:lvlText w:val="%1.%2.%3.%4.%5.%6.%7.%8"/>
      <w:lvlJc w:val="left"/>
      <w:pPr>
        <w:tabs>
          <w:tab w:val="num" w:pos="6546"/>
        </w:tabs>
        <w:ind w:left="6546" w:hanging="1440"/>
      </w:pPr>
    </w:lvl>
    <w:lvl w:ilvl="8">
      <w:start w:val="1"/>
      <w:numFmt w:val="decimal"/>
      <w:pStyle w:val="Heading9"/>
      <w:lvlText w:val="%1.%2.%3.%4.%5.%6.%7.%8.%9"/>
      <w:lvlJc w:val="left"/>
      <w:pPr>
        <w:tabs>
          <w:tab w:val="num" w:pos="6690"/>
        </w:tabs>
        <w:ind w:left="6690" w:hanging="1584"/>
      </w:pPr>
    </w:lvl>
  </w:abstractNum>
  <w:abstractNum w:abstractNumId="11" w15:restartNumberingAfterBreak="0">
    <w:nsid w:val="12A91085"/>
    <w:multiLevelType w:val="hybridMultilevel"/>
    <w:tmpl w:val="E52A0C60"/>
    <w:lvl w:ilvl="0" w:tplc="4552EA00">
      <w:start w:val="1"/>
      <w:numFmt w:val="bullet"/>
      <w:lvlText w:val=""/>
      <w:lvlJc w:val="left"/>
      <w:pPr>
        <w:ind w:left="1080" w:hanging="360"/>
      </w:pPr>
      <w:rPr>
        <w:rFonts w:ascii="Symbol" w:hAnsi="Symbol" w:hint="default"/>
      </w:rPr>
    </w:lvl>
    <w:lvl w:ilvl="1" w:tplc="92BCA5A8">
      <w:start w:val="1"/>
      <w:numFmt w:val="bullet"/>
      <w:lvlText w:val="o"/>
      <w:lvlJc w:val="left"/>
      <w:pPr>
        <w:ind w:left="1800" w:hanging="360"/>
      </w:pPr>
      <w:rPr>
        <w:rFonts w:ascii="Courier New" w:hAnsi="Courier New" w:hint="default"/>
      </w:rPr>
    </w:lvl>
    <w:lvl w:ilvl="2" w:tplc="A4F0327A">
      <w:start w:val="1"/>
      <w:numFmt w:val="bullet"/>
      <w:lvlText w:val=""/>
      <w:lvlJc w:val="left"/>
      <w:pPr>
        <w:ind w:left="2520" w:hanging="360"/>
      </w:pPr>
      <w:rPr>
        <w:rFonts w:ascii="Wingdings" w:hAnsi="Wingdings" w:hint="default"/>
      </w:rPr>
    </w:lvl>
    <w:lvl w:ilvl="3" w:tplc="B9742DDE">
      <w:start w:val="1"/>
      <w:numFmt w:val="bullet"/>
      <w:lvlText w:val=""/>
      <w:lvlJc w:val="left"/>
      <w:pPr>
        <w:ind w:left="3240" w:hanging="360"/>
      </w:pPr>
      <w:rPr>
        <w:rFonts w:ascii="Symbol" w:hAnsi="Symbol" w:hint="default"/>
      </w:rPr>
    </w:lvl>
    <w:lvl w:ilvl="4" w:tplc="05305682">
      <w:start w:val="1"/>
      <w:numFmt w:val="bullet"/>
      <w:lvlText w:val="o"/>
      <w:lvlJc w:val="left"/>
      <w:pPr>
        <w:ind w:left="3960" w:hanging="360"/>
      </w:pPr>
      <w:rPr>
        <w:rFonts w:ascii="Courier New" w:hAnsi="Courier New" w:hint="default"/>
      </w:rPr>
    </w:lvl>
    <w:lvl w:ilvl="5" w:tplc="13063484">
      <w:start w:val="1"/>
      <w:numFmt w:val="bullet"/>
      <w:lvlText w:val=""/>
      <w:lvlJc w:val="left"/>
      <w:pPr>
        <w:ind w:left="4680" w:hanging="360"/>
      </w:pPr>
      <w:rPr>
        <w:rFonts w:ascii="Wingdings" w:hAnsi="Wingdings" w:hint="default"/>
      </w:rPr>
    </w:lvl>
    <w:lvl w:ilvl="6" w:tplc="26E81286">
      <w:start w:val="1"/>
      <w:numFmt w:val="bullet"/>
      <w:lvlText w:val=""/>
      <w:lvlJc w:val="left"/>
      <w:pPr>
        <w:ind w:left="5400" w:hanging="360"/>
      </w:pPr>
      <w:rPr>
        <w:rFonts w:ascii="Symbol" w:hAnsi="Symbol" w:hint="default"/>
      </w:rPr>
    </w:lvl>
    <w:lvl w:ilvl="7" w:tplc="215C4E94">
      <w:start w:val="1"/>
      <w:numFmt w:val="bullet"/>
      <w:lvlText w:val="o"/>
      <w:lvlJc w:val="left"/>
      <w:pPr>
        <w:ind w:left="6120" w:hanging="360"/>
      </w:pPr>
      <w:rPr>
        <w:rFonts w:ascii="Courier New" w:hAnsi="Courier New" w:hint="default"/>
      </w:rPr>
    </w:lvl>
    <w:lvl w:ilvl="8" w:tplc="E4E48C78">
      <w:start w:val="1"/>
      <w:numFmt w:val="bullet"/>
      <w:lvlText w:val=""/>
      <w:lvlJc w:val="left"/>
      <w:pPr>
        <w:ind w:left="6840" w:hanging="360"/>
      </w:pPr>
      <w:rPr>
        <w:rFonts w:ascii="Wingdings" w:hAnsi="Wingdings" w:hint="default"/>
      </w:rPr>
    </w:lvl>
  </w:abstractNum>
  <w:abstractNum w:abstractNumId="12" w15:restartNumberingAfterBreak="0">
    <w:nsid w:val="12F20CD2"/>
    <w:multiLevelType w:val="hybridMultilevel"/>
    <w:tmpl w:val="04ACB192"/>
    <w:lvl w:ilvl="0" w:tplc="C4DA7D7E">
      <w:start w:val="1"/>
      <w:numFmt w:val="bullet"/>
      <w:lvlText w:val=""/>
      <w:lvlJc w:val="left"/>
      <w:pPr>
        <w:ind w:left="720" w:hanging="360"/>
      </w:pPr>
      <w:rPr>
        <w:rFonts w:ascii="Symbol" w:hAnsi="Symbol" w:hint="default"/>
      </w:rPr>
    </w:lvl>
    <w:lvl w:ilvl="1" w:tplc="B1CC64D2">
      <w:start w:val="1"/>
      <w:numFmt w:val="bullet"/>
      <w:lvlText w:val="o"/>
      <w:lvlJc w:val="left"/>
      <w:pPr>
        <w:ind w:left="1440" w:hanging="360"/>
      </w:pPr>
      <w:rPr>
        <w:rFonts w:ascii="Courier New" w:hAnsi="Courier New" w:hint="default"/>
      </w:rPr>
    </w:lvl>
    <w:lvl w:ilvl="2" w:tplc="469C562A">
      <w:start w:val="1"/>
      <w:numFmt w:val="bullet"/>
      <w:lvlText w:val=""/>
      <w:lvlJc w:val="left"/>
      <w:pPr>
        <w:ind w:left="2160" w:hanging="360"/>
      </w:pPr>
      <w:rPr>
        <w:rFonts w:ascii="Wingdings" w:hAnsi="Wingdings" w:hint="default"/>
      </w:rPr>
    </w:lvl>
    <w:lvl w:ilvl="3" w:tplc="DD56BA20">
      <w:start w:val="1"/>
      <w:numFmt w:val="bullet"/>
      <w:lvlText w:val=""/>
      <w:lvlJc w:val="left"/>
      <w:pPr>
        <w:ind w:left="2880" w:hanging="360"/>
      </w:pPr>
      <w:rPr>
        <w:rFonts w:ascii="Symbol" w:hAnsi="Symbol" w:hint="default"/>
      </w:rPr>
    </w:lvl>
    <w:lvl w:ilvl="4" w:tplc="CCCE9DE6">
      <w:start w:val="1"/>
      <w:numFmt w:val="bullet"/>
      <w:lvlText w:val="o"/>
      <w:lvlJc w:val="left"/>
      <w:pPr>
        <w:ind w:left="3600" w:hanging="360"/>
      </w:pPr>
      <w:rPr>
        <w:rFonts w:ascii="Courier New" w:hAnsi="Courier New" w:hint="default"/>
      </w:rPr>
    </w:lvl>
    <w:lvl w:ilvl="5" w:tplc="2CCAA754">
      <w:start w:val="1"/>
      <w:numFmt w:val="bullet"/>
      <w:lvlText w:val=""/>
      <w:lvlJc w:val="left"/>
      <w:pPr>
        <w:ind w:left="4320" w:hanging="360"/>
      </w:pPr>
      <w:rPr>
        <w:rFonts w:ascii="Wingdings" w:hAnsi="Wingdings" w:hint="default"/>
      </w:rPr>
    </w:lvl>
    <w:lvl w:ilvl="6" w:tplc="C532CB4E">
      <w:start w:val="1"/>
      <w:numFmt w:val="bullet"/>
      <w:lvlText w:val=""/>
      <w:lvlJc w:val="left"/>
      <w:pPr>
        <w:ind w:left="5040" w:hanging="360"/>
      </w:pPr>
      <w:rPr>
        <w:rFonts w:ascii="Symbol" w:hAnsi="Symbol" w:hint="default"/>
      </w:rPr>
    </w:lvl>
    <w:lvl w:ilvl="7" w:tplc="15C0DAF6">
      <w:start w:val="1"/>
      <w:numFmt w:val="bullet"/>
      <w:lvlText w:val="o"/>
      <w:lvlJc w:val="left"/>
      <w:pPr>
        <w:ind w:left="5760" w:hanging="360"/>
      </w:pPr>
      <w:rPr>
        <w:rFonts w:ascii="Courier New" w:hAnsi="Courier New" w:hint="default"/>
      </w:rPr>
    </w:lvl>
    <w:lvl w:ilvl="8" w:tplc="968C2220">
      <w:start w:val="1"/>
      <w:numFmt w:val="bullet"/>
      <w:lvlText w:val=""/>
      <w:lvlJc w:val="left"/>
      <w:pPr>
        <w:ind w:left="6480" w:hanging="360"/>
      </w:pPr>
      <w:rPr>
        <w:rFonts w:ascii="Wingdings" w:hAnsi="Wingdings" w:hint="default"/>
      </w:rPr>
    </w:lvl>
  </w:abstractNum>
  <w:abstractNum w:abstractNumId="13" w15:restartNumberingAfterBreak="0">
    <w:nsid w:val="1521426B"/>
    <w:multiLevelType w:val="hybridMultilevel"/>
    <w:tmpl w:val="8EA02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8F46BEF"/>
    <w:multiLevelType w:val="multilevel"/>
    <w:tmpl w:val="D9B8DF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C2F6C82"/>
    <w:multiLevelType w:val="multilevel"/>
    <w:tmpl w:val="E8908C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E2B0EF8"/>
    <w:multiLevelType w:val="hybridMultilevel"/>
    <w:tmpl w:val="8E0286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695663B"/>
    <w:multiLevelType w:val="hybridMultilevel"/>
    <w:tmpl w:val="4F607B1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2B8F5043"/>
    <w:multiLevelType w:val="hybridMultilevel"/>
    <w:tmpl w:val="B73636CA"/>
    <w:lvl w:ilvl="0" w:tplc="2AB6FBC2">
      <w:start w:val="1"/>
      <w:numFmt w:val="bullet"/>
      <w:lvlText w:val=""/>
      <w:lvlJc w:val="left"/>
      <w:pPr>
        <w:ind w:left="720" w:hanging="360"/>
      </w:pPr>
      <w:rPr>
        <w:rFonts w:ascii="Symbol" w:hAnsi="Symbol" w:hint="default"/>
      </w:rPr>
    </w:lvl>
    <w:lvl w:ilvl="1" w:tplc="F6D2A2C6">
      <w:start w:val="1"/>
      <w:numFmt w:val="bullet"/>
      <w:lvlText w:val="o"/>
      <w:lvlJc w:val="left"/>
      <w:pPr>
        <w:ind w:left="1440" w:hanging="360"/>
      </w:pPr>
      <w:rPr>
        <w:rFonts w:ascii="Courier New" w:hAnsi="Courier New" w:hint="default"/>
      </w:rPr>
    </w:lvl>
    <w:lvl w:ilvl="2" w:tplc="047C7C78">
      <w:start w:val="1"/>
      <w:numFmt w:val="bullet"/>
      <w:lvlText w:val=""/>
      <w:lvlJc w:val="left"/>
      <w:pPr>
        <w:ind w:left="2160" w:hanging="360"/>
      </w:pPr>
      <w:rPr>
        <w:rFonts w:ascii="Wingdings" w:hAnsi="Wingdings" w:hint="default"/>
      </w:rPr>
    </w:lvl>
    <w:lvl w:ilvl="3" w:tplc="A5789AD6">
      <w:start w:val="1"/>
      <w:numFmt w:val="bullet"/>
      <w:lvlText w:val=""/>
      <w:lvlJc w:val="left"/>
      <w:pPr>
        <w:ind w:left="2880" w:hanging="360"/>
      </w:pPr>
      <w:rPr>
        <w:rFonts w:ascii="Symbol" w:hAnsi="Symbol" w:hint="default"/>
      </w:rPr>
    </w:lvl>
    <w:lvl w:ilvl="4" w:tplc="A1BC25F6">
      <w:start w:val="1"/>
      <w:numFmt w:val="bullet"/>
      <w:lvlText w:val="o"/>
      <w:lvlJc w:val="left"/>
      <w:pPr>
        <w:ind w:left="3600" w:hanging="360"/>
      </w:pPr>
      <w:rPr>
        <w:rFonts w:ascii="Courier New" w:hAnsi="Courier New" w:hint="default"/>
      </w:rPr>
    </w:lvl>
    <w:lvl w:ilvl="5" w:tplc="A072E1F0">
      <w:start w:val="1"/>
      <w:numFmt w:val="bullet"/>
      <w:lvlText w:val=""/>
      <w:lvlJc w:val="left"/>
      <w:pPr>
        <w:ind w:left="4320" w:hanging="360"/>
      </w:pPr>
      <w:rPr>
        <w:rFonts w:ascii="Wingdings" w:hAnsi="Wingdings" w:hint="default"/>
      </w:rPr>
    </w:lvl>
    <w:lvl w:ilvl="6" w:tplc="6004EF08">
      <w:start w:val="1"/>
      <w:numFmt w:val="bullet"/>
      <w:lvlText w:val=""/>
      <w:lvlJc w:val="left"/>
      <w:pPr>
        <w:ind w:left="5040" w:hanging="360"/>
      </w:pPr>
      <w:rPr>
        <w:rFonts w:ascii="Symbol" w:hAnsi="Symbol" w:hint="default"/>
      </w:rPr>
    </w:lvl>
    <w:lvl w:ilvl="7" w:tplc="9EBE4946">
      <w:start w:val="1"/>
      <w:numFmt w:val="bullet"/>
      <w:lvlText w:val="o"/>
      <w:lvlJc w:val="left"/>
      <w:pPr>
        <w:ind w:left="5760" w:hanging="360"/>
      </w:pPr>
      <w:rPr>
        <w:rFonts w:ascii="Courier New" w:hAnsi="Courier New" w:hint="default"/>
      </w:rPr>
    </w:lvl>
    <w:lvl w:ilvl="8" w:tplc="805E3DA4">
      <w:start w:val="1"/>
      <w:numFmt w:val="bullet"/>
      <w:lvlText w:val=""/>
      <w:lvlJc w:val="left"/>
      <w:pPr>
        <w:ind w:left="6480" w:hanging="360"/>
      </w:pPr>
      <w:rPr>
        <w:rFonts w:ascii="Wingdings" w:hAnsi="Wingdings" w:hint="default"/>
      </w:rPr>
    </w:lvl>
  </w:abstractNum>
  <w:abstractNum w:abstractNumId="19" w15:restartNumberingAfterBreak="0">
    <w:nsid w:val="2BF80358"/>
    <w:multiLevelType w:val="hybridMultilevel"/>
    <w:tmpl w:val="CC94E1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CC35FB4"/>
    <w:multiLevelType w:val="hybridMultilevel"/>
    <w:tmpl w:val="9E2EE302"/>
    <w:lvl w:ilvl="0" w:tplc="6CDEEF80">
      <w:start w:val="1"/>
      <w:numFmt w:val="bullet"/>
      <w:lvlText w:val=""/>
      <w:lvlJc w:val="left"/>
      <w:pPr>
        <w:ind w:left="720" w:hanging="360"/>
      </w:pPr>
      <w:rPr>
        <w:rFonts w:ascii="Symbol" w:hAnsi="Symbol" w:hint="default"/>
      </w:rPr>
    </w:lvl>
    <w:lvl w:ilvl="1" w:tplc="A5507204">
      <w:start w:val="1"/>
      <w:numFmt w:val="bullet"/>
      <w:lvlText w:val="o"/>
      <w:lvlJc w:val="left"/>
      <w:pPr>
        <w:ind w:left="1440" w:hanging="360"/>
      </w:pPr>
      <w:rPr>
        <w:rFonts w:ascii="Courier New" w:hAnsi="Courier New" w:hint="default"/>
      </w:rPr>
    </w:lvl>
    <w:lvl w:ilvl="2" w:tplc="799A6F48">
      <w:start w:val="1"/>
      <w:numFmt w:val="bullet"/>
      <w:lvlText w:val=""/>
      <w:lvlJc w:val="left"/>
      <w:pPr>
        <w:ind w:left="2160" w:hanging="360"/>
      </w:pPr>
      <w:rPr>
        <w:rFonts w:ascii="Wingdings" w:hAnsi="Wingdings" w:hint="default"/>
      </w:rPr>
    </w:lvl>
    <w:lvl w:ilvl="3" w:tplc="7540B250">
      <w:start w:val="1"/>
      <w:numFmt w:val="bullet"/>
      <w:lvlText w:val=""/>
      <w:lvlJc w:val="left"/>
      <w:pPr>
        <w:ind w:left="2880" w:hanging="360"/>
      </w:pPr>
      <w:rPr>
        <w:rFonts w:ascii="Symbol" w:hAnsi="Symbol" w:hint="default"/>
      </w:rPr>
    </w:lvl>
    <w:lvl w:ilvl="4" w:tplc="24C860CE">
      <w:start w:val="1"/>
      <w:numFmt w:val="bullet"/>
      <w:lvlText w:val="o"/>
      <w:lvlJc w:val="left"/>
      <w:pPr>
        <w:ind w:left="3600" w:hanging="360"/>
      </w:pPr>
      <w:rPr>
        <w:rFonts w:ascii="Courier New" w:hAnsi="Courier New" w:hint="default"/>
      </w:rPr>
    </w:lvl>
    <w:lvl w:ilvl="5" w:tplc="37205878">
      <w:start w:val="1"/>
      <w:numFmt w:val="bullet"/>
      <w:lvlText w:val=""/>
      <w:lvlJc w:val="left"/>
      <w:pPr>
        <w:ind w:left="4320" w:hanging="360"/>
      </w:pPr>
      <w:rPr>
        <w:rFonts w:ascii="Wingdings" w:hAnsi="Wingdings" w:hint="default"/>
      </w:rPr>
    </w:lvl>
    <w:lvl w:ilvl="6" w:tplc="666E03D8">
      <w:start w:val="1"/>
      <w:numFmt w:val="bullet"/>
      <w:lvlText w:val=""/>
      <w:lvlJc w:val="left"/>
      <w:pPr>
        <w:ind w:left="5040" w:hanging="360"/>
      </w:pPr>
      <w:rPr>
        <w:rFonts w:ascii="Symbol" w:hAnsi="Symbol" w:hint="default"/>
      </w:rPr>
    </w:lvl>
    <w:lvl w:ilvl="7" w:tplc="EAE4BF36">
      <w:start w:val="1"/>
      <w:numFmt w:val="bullet"/>
      <w:lvlText w:val="o"/>
      <w:lvlJc w:val="left"/>
      <w:pPr>
        <w:ind w:left="5760" w:hanging="360"/>
      </w:pPr>
      <w:rPr>
        <w:rFonts w:ascii="Courier New" w:hAnsi="Courier New" w:hint="default"/>
      </w:rPr>
    </w:lvl>
    <w:lvl w:ilvl="8" w:tplc="34A882D0">
      <w:start w:val="1"/>
      <w:numFmt w:val="bullet"/>
      <w:lvlText w:val=""/>
      <w:lvlJc w:val="left"/>
      <w:pPr>
        <w:ind w:left="6480" w:hanging="360"/>
      </w:pPr>
      <w:rPr>
        <w:rFonts w:ascii="Wingdings" w:hAnsi="Wingdings" w:hint="default"/>
      </w:rPr>
    </w:lvl>
  </w:abstractNum>
  <w:abstractNum w:abstractNumId="21" w15:restartNumberingAfterBreak="0">
    <w:nsid w:val="2FDE0B5D"/>
    <w:multiLevelType w:val="hybridMultilevel"/>
    <w:tmpl w:val="613A62AA"/>
    <w:lvl w:ilvl="0" w:tplc="D9E02602">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17926E5"/>
    <w:multiLevelType w:val="hybridMultilevel"/>
    <w:tmpl w:val="B0D2ECA6"/>
    <w:lvl w:ilvl="0" w:tplc="27FC55F2">
      <w:start w:val="1"/>
      <w:numFmt w:val="bullet"/>
      <w:lvlText w:val=""/>
      <w:lvlJc w:val="left"/>
      <w:pPr>
        <w:ind w:left="720" w:hanging="360"/>
      </w:pPr>
      <w:rPr>
        <w:rFonts w:ascii="Symbol" w:hAnsi="Symbol" w:hint="default"/>
      </w:rPr>
    </w:lvl>
    <w:lvl w:ilvl="1" w:tplc="9A647D2A">
      <w:start w:val="1"/>
      <w:numFmt w:val="bullet"/>
      <w:lvlText w:val="o"/>
      <w:lvlJc w:val="left"/>
      <w:pPr>
        <w:ind w:left="1440" w:hanging="360"/>
      </w:pPr>
      <w:rPr>
        <w:rFonts w:ascii="Courier New" w:hAnsi="Courier New" w:hint="default"/>
      </w:rPr>
    </w:lvl>
    <w:lvl w:ilvl="2" w:tplc="3498219E">
      <w:start w:val="1"/>
      <w:numFmt w:val="bullet"/>
      <w:lvlText w:val=""/>
      <w:lvlJc w:val="left"/>
      <w:pPr>
        <w:ind w:left="2160" w:hanging="360"/>
      </w:pPr>
      <w:rPr>
        <w:rFonts w:ascii="Wingdings" w:hAnsi="Wingdings" w:hint="default"/>
      </w:rPr>
    </w:lvl>
    <w:lvl w:ilvl="3" w:tplc="EAC62C2A">
      <w:start w:val="1"/>
      <w:numFmt w:val="bullet"/>
      <w:lvlText w:val=""/>
      <w:lvlJc w:val="left"/>
      <w:pPr>
        <w:ind w:left="2880" w:hanging="360"/>
      </w:pPr>
      <w:rPr>
        <w:rFonts w:ascii="Symbol" w:hAnsi="Symbol" w:hint="default"/>
      </w:rPr>
    </w:lvl>
    <w:lvl w:ilvl="4" w:tplc="9E72FE8A">
      <w:start w:val="1"/>
      <w:numFmt w:val="bullet"/>
      <w:lvlText w:val="o"/>
      <w:lvlJc w:val="left"/>
      <w:pPr>
        <w:ind w:left="3600" w:hanging="360"/>
      </w:pPr>
      <w:rPr>
        <w:rFonts w:ascii="Courier New" w:hAnsi="Courier New" w:hint="default"/>
      </w:rPr>
    </w:lvl>
    <w:lvl w:ilvl="5" w:tplc="7A044FFC">
      <w:start w:val="1"/>
      <w:numFmt w:val="bullet"/>
      <w:lvlText w:val=""/>
      <w:lvlJc w:val="left"/>
      <w:pPr>
        <w:ind w:left="4320" w:hanging="360"/>
      </w:pPr>
      <w:rPr>
        <w:rFonts w:ascii="Wingdings" w:hAnsi="Wingdings" w:hint="default"/>
      </w:rPr>
    </w:lvl>
    <w:lvl w:ilvl="6" w:tplc="090C8FE2">
      <w:start w:val="1"/>
      <w:numFmt w:val="bullet"/>
      <w:lvlText w:val=""/>
      <w:lvlJc w:val="left"/>
      <w:pPr>
        <w:ind w:left="5040" w:hanging="360"/>
      </w:pPr>
      <w:rPr>
        <w:rFonts w:ascii="Symbol" w:hAnsi="Symbol" w:hint="default"/>
      </w:rPr>
    </w:lvl>
    <w:lvl w:ilvl="7" w:tplc="6804F440">
      <w:start w:val="1"/>
      <w:numFmt w:val="bullet"/>
      <w:lvlText w:val="o"/>
      <w:lvlJc w:val="left"/>
      <w:pPr>
        <w:ind w:left="5760" w:hanging="360"/>
      </w:pPr>
      <w:rPr>
        <w:rFonts w:ascii="Courier New" w:hAnsi="Courier New" w:hint="default"/>
      </w:rPr>
    </w:lvl>
    <w:lvl w:ilvl="8" w:tplc="DA56D6B4">
      <w:start w:val="1"/>
      <w:numFmt w:val="bullet"/>
      <w:lvlText w:val=""/>
      <w:lvlJc w:val="left"/>
      <w:pPr>
        <w:ind w:left="6480" w:hanging="360"/>
      </w:pPr>
      <w:rPr>
        <w:rFonts w:ascii="Wingdings" w:hAnsi="Wingdings" w:hint="default"/>
      </w:rPr>
    </w:lvl>
  </w:abstractNum>
  <w:abstractNum w:abstractNumId="23" w15:restartNumberingAfterBreak="0">
    <w:nsid w:val="32023584"/>
    <w:multiLevelType w:val="multilevel"/>
    <w:tmpl w:val="80769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E0F7AE0"/>
    <w:multiLevelType w:val="hybridMultilevel"/>
    <w:tmpl w:val="4690679E"/>
    <w:lvl w:ilvl="0" w:tplc="2F7CFA20">
      <w:start w:val="2"/>
      <w:numFmt w:val="bullet"/>
      <w:lvlText w:val="•"/>
      <w:lvlJc w:val="left"/>
      <w:pPr>
        <w:ind w:left="1080" w:hanging="72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E1F6AD8"/>
    <w:multiLevelType w:val="multilevel"/>
    <w:tmpl w:val="6DFE1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E2B3379"/>
    <w:multiLevelType w:val="hybridMultilevel"/>
    <w:tmpl w:val="4A365258"/>
    <w:lvl w:ilvl="0" w:tplc="A4F0327A">
      <w:start w:val="1"/>
      <w:numFmt w:val="bullet"/>
      <w:lvlText w:val=""/>
      <w:lvlJc w:val="left"/>
      <w:pPr>
        <w:ind w:left="2520" w:hanging="360"/>
      </w:pPr>
      <w:rPr>
        <w:rFonts w:ascii="Wingdings" w:hAnsi="Wingdings" w:hint="default"/>
      </w:rPr>
    </w:lvl>
    <w:lvl w:ilvl="1" w:tplc="08090003">
      <w:start w:val="1"/>
      <w:numFmt w:val="bullet"/>
      <w:lvlText w:val="o"/>
      <w:lvlJc w:val="left"/>
      <w:pPr>
        <w:ind w:left="3240" w:hanging="360"/>
      </w:pPr>
      <w:rPr>
        <w:rFonts w:ascii="Courier New" w:hAnsi="Courier New" w:cs="Courier New" w:hint="default"/>
      </w:rPr>
    </w:lvl>
    <w:lvl w:ilvl="2" w:tplc="08090005">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27" w15:restartNumberingAfterBreak="0">
    <w:nsid w:val="3E88331A"/>
    <w:multiLevelType w:val="hybridMultilevel"/>
    <w:tmpl w:val="4672ECF6"/>
    <w:lvl w:ilvl="0" w:tplc="08090003">
      <w:start w:val="1"/>
      <w:numFmt w:val="bullet"/>
      <w:lvlText w:val="o"/>
      <w:lvlJc w:val="left"/>
      <w:pPr>
        <w:ind w:left="2020" w:hanging="360"/>
      </w:pPr>
      <w:rPr>
        <w:rFonts w:ascii="Courier New" w:hAnsi="Courier New" w:cs="Courier New" w:hint="default"/>
      </w:rPr>
    </w:lvl>
    <w:lvl w:ilvl="1" w:tplc="08090003" w:tentative="1">
      <w:start w:val="1"/>
      <w:numFmt w:val="bullet"/>
      <w:lvlText w:val="o"/>
      <w:lvlJc w:val="left"/>
      <w:pPr>
        <w:ind w:left="2740" w:hanging="360"/>
      </w:pPr>
      <w:rPr>
        <w:rFonts w:ascii="Courier New" w:hAnsi="Courier New" w:cs="Courier New" w:hint="default"/>
      </w:rPr>
    </w:lvl>
    <w:lvl w:ilvl="2" w:tplc="08090005" w:tentative="1">
      <w:start w:val="1"/>
      <w:numFmt w:val="bullet"/>
      <w:lvlText w:val=""/>
      <w:lvlJc w:val="left"/>
      <w:pPr>
        <w:ind w:left="3460" w:hanging="360"/>
      </w:pPr>
      <w:rPr>
        <w:rFonts w:ascii="Wingdings" w:hAnsi="Wingdings" w:hint="default"/>
      </w:rPr>
    </w:lvl>
    <w:lvl w:ilvl="3" w:tplc="08090001" w:tentative="1">
      <w:start w:val="1"/>
      <w:numFmt w:val="bullet"/>
      <w:lvlText w:val=""/>
      <w:lvlJc w:val="left"/>
      <w:pPr>
        <w:ind w:left="4180" w:hanging="360"/>
      </w:pPr>
      <w:rPr>
        <w:rFonts w:ascii="Symbol" w:hAnsi="Symbol" w:hint="default"/>
      </w:rPr>
    </w:lvl>
    <w:lvl w:ilvl="4" w:tplc="08090003" w:tentative="1">
      <w:start w:val="1"/>
      <w:numFmt w:val="bullet"/>
      <w:lvlText w:val="o"/>
      <w:lvlJc w:val="left"/>
      <w:pPr>
        <w:ind w:left="4900" w:hanging="360"/>
      </w:pPr>
      <w:rPr>
        <w:rFonts w:ascii="Courier New" w:hAnsi="Courier New" w:cs="Courier New" w:hint="default"/>
      </w:rPr>
    </w:lvl>
    <w:lvl w:ilvl="5" w:tplc="08090005" w:tentative="1">
      <w:start w:val="1"/>
      <w:numFmt w:val="bullet"/>
      <w:lvlText w:val=""/>
      <w:lvlJc w:val="left"/>
      <w:pPr>
        <w:ind w:left="5620" w:hanging="360"/>
      </w:pPr>
      <w:rPr>
        <w:rFonts w:ascii="Wingdings" w:hAnsi="Wingdings" w:hint="default"/>
      </w:rPr>
    </w:lvl>
    <w:lvl w:ilvl="6" w:tplc="08090001" w:tentative="1">
      <w:start w:val="1"/>
      <w:numFmt w:val="bullet"/>
      <w:lvlText w:val=""/>
      <w:lvlJc w:val="left"/>
      <w:pPr>
        <w:ind w:left="6340" w:hanging="360"/>
      </w:pPr>
      <w:rPr>
        <w:rFonts w:ascii="Symbol" w:hAnsi="Symbol" w:hint="default"/>
      </w:rPr>
    </w:lvl>
    <w:lvl w:ilvl="7" w:tplc="08090003" w:tentative="1">
      <w:start w:val="1"/>
      <w:numFmt w:val="bullet"/>
      <w:lvlText w:val="o"/>
      <w:lvlJc w:val="left"/>
      <w:pPr>
        <w:ind w:left="7060" w:hanging="360"/>
      </w:pPr>
      <w:rPr>
        <w:rFonts w:ascii="Courier New" w:hAnsi="Courier New" w:cs="Courier New" w:hint="default"/>
      </w:rPr>
    </w:lvl>
    <w:lvl w:ilvl="8" w:tplc="08090005" w:tentative="1">
      <w:start w:val="1"/>
      <w:numFmt w:val="bullet"/>
      <w:lvlText w:val=""/>
      <w:lvlJc w:val="left"/>
      <w:pPr>
        <w:ind w:left="7780" w:hanging="360"/>
      </w:pPr>
      <w:rPr>
        <w:rFonts w:ascii="Wingdings" w:hAnsi="Wingdings" w:hint="default"/>
      </w:rPr>
    </w:lvl>
  </w:abstractNum>
  <w:abstractNum w:abstractNumId="28" w15:restartNumberingAfterBreak="0">
    <w:nsid w:val="42266385"/>
    <w:multiLevelType w:val="multilevel"/>
    <w:tmpl w:val="43BA9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43427B91"/>
    <w:multiLevelType w:val="hybridMultilevel"/>
    <w:tmpl w:val="9BF6B8EE"/>
    <w:lvl w:ilvl="0" w:tplc="A4F0327A">
      <w:start w:val="1"/>
      <w:numFmt w:val="bullet"/>
      <w:lvlText w:val=""/>
      <w:lvlJc w:val="left"/>
      <w:pPr>
        <w:ind w:left="2620" w:hanging="360"/>
      </w:pPr>
      <w:rPr>
        <w:rFonts w:ascii="Wingdings" w:hAnsi="Wingdings" w:hint="default"/>
      </w:rPr>
    </w:lvl>
    <w:lvl w:ilvl="1" w:tplc="08090003" w:tentative="1">
      <w:start w:val="1"/>
      <w:numFmt w:val="bullet"/>
      <w:lvlText w:val="o"/>
      <w:lvlJc w:val="left"/>
      <w:pPr>
        <w:ind w:left="3340" w:hanging="360"/>
      </w:pPr>
      <w:rPr>
        <w:rFonts w:ascii="Courier New" w:hAnsi="Courier New" w:cs="Courier New" w:hint="default"/>
      </w:rPr>
    </w:lvl>
    <w:lvl w:ilvl="2" w:tplc="08090005" w:tentative="1">
      <w:start w:val="1"/>
      <w:numFmt w:val="bullet"/>
      <w:lvlText w:val=""/>
      <w:lvlJc w:val="left"/>
      <w:pPr>
        <w:ind w:left="4060" w:hanging="360"/>
      </w:pPr>
      <w:rPr>
        <w:rFonts w:ascii="Wingdings" w:hAnsi="Wingdings" w:hint="default"/>
      </w:rPr>
    </w:lvl>
    <w:lvl w:ilvl="3" w:tplc="08090001" w:tentative="1">
      <w:start w:val="1"/>
      <w:numFmt w:val="bullet"/>
      <w:lvlText w:val=""/>
      <w:lvlJc w:val="left"/>
      <w:pPr>
        <w:ind w:left="4780" w:hanging="360"/>
      </w:pPr>
      <w:rPr>
        <w:rFonts w:ascii="Symbol" w:hAnsi="Symbol" w:hint="default"/>
      </w:rPr>
    </w:lvl>
    <w:lvl w:ilvl="4" w:tplc="08090003" w:tentative="1">
      <w:start w:val="1"/>
      <w:numFmt w:val="bullet"/>
      <w:lvlText w:val="o"/>
      <w:lvlJc w:val="left"/>
      <w:pPr>
        <w:ind w:left="5500" w:hanging="360"/>
      </w:pPr>
      <w:rPr>
        <w:rFonts w:ascii="Courier New" w:hAnsi="Courier New" w:cs="Courier New" w:hint="default"/>
      </w:rPr>
    </w:lvl>
    <w:lvl w:ilvl="5" w:tplc="08090005" w:tentative="1">
      <w:start w:val="1"/>
      <w:numFmt w:val="bullet"/>
      <w:lvlText w:val=""/>
      <w:lvlJc w:val="left"/>
      <w:pPr>
        <w:ind w:left="6220" w:hanging="360"/>
      </w:pPr>
      <w:rPr>
        <w:rFonts w:ascii="Wingdings" w:hAnsi="Wingdings" w:hint="default"/>
      </w:rPr>
    </w:lvl>
    <w:lvl w:ilvl="6" w:tplc="08090001" w:tentative="1">
      <w:start w:val="1"/>
      <w:numFmt w:val="bullet"/>
      <w:lvlText w:val=""/>
      <w:lvlJc w:val="left"/>
      <w:pPr>
        <w:ind w:left="6940" w:hanging="360"/>
      </w:pPr>
      <w:rPr>
        <w:rFonts w:ascii="Symbol" w:hAnsi="Symbol" w:hint="default"/>
      </w:rPr>
    </w:lvl>
    <w:lvl w:ilvl="7" w:tplc="08090003" w:tentative="1">
      <w:start w:val="1"/>
      <w:numFmt w:val="bullet"/>
      <w:lvlText w:val="o"/>
      <w:lvlJc w:val="left"/>
      <w:pPr>
        <w:ind w:left="7660" w:hanging="360"/>
      </w:pPr>
      <w:rPr>
        <w:rFonts w:ascii="Courier New" w:hAnsi="Courier New" w:cs="Courier New" w:hint="default"/>
      </w:rPr>
    </w:lvl>
    <w:lvl w:ilvl="8" w:tplc="08090005" w:tentative="1">
      <w:start w:val="1"/>
      <w:numFmt w:val="bullet"/>
      <w:lvlText w:val=""/>
      <w:lvlJc w:val="left"/>
      <w:pPr>
        <w:ind w:left="8380" w:hanging="360"/>
      </w:pPr>
      <w:rPr>
        <w:rFonts w:ascii="Wingdings" w:hAnsi="Wingdings" w:hint="default"/>
      </w:rPr>
    </w:lvl>
  </w:abstractNum>
  <w:abstractNum w:abstractNumId="30" w15:restartNumberingAfterBreak="0">
    <w:nsid w:val="480653E4"/>
    <w:multiLevelType w:val="hybridMultilevel"/>
    <w:tmpl w:val="57FE172E"/>
    <w:lvl w:ilvl="0" w:tplc="0809000B">
      <w:start w:val="1"/>
      <w:numFmt w:val="bullet"/>
      <w:lvlText w:val=""/>
      <w:lvlJc w:val="left"/>
      <w:pPr>
        <w:ind w:left="3240" w:hanging="360"/>
      </w:pPr>
      <w:rPr>
        <w:rFonts w:ascii="Wingdings" w:hAnsi="Wingdings" w:hint="default"/>
      </w:rPr>
    </w:lvl>
    <w:lvl w:ilvl="1" w:tplc="A4F0327A">
      <w:start w:val="1"/>
      <w:numFmt w:val="bullet"/>
      <w:lvlText w:val=""/>
      <w:lvlJc w:val="left"/>
      <w:pPr>
        <w:ind w:left="3960" w:hanging="360"/>
      </w:pPr>
      <w:rPr>
        <w:rFonts w:ascii="Wingdings" w:hAnsi="Wingdings" w:hint="default"/>
      </w:rPr>
    </w:lvl>
    <w:lvl w:ilvl="2" w:tplc="08090005">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31" w15:restartNumberingAfterBreak="0">
    <w:nsid w:val="526646E1"/>
    <w:multiLevelType w:val="hybridMultilevel"/>
    <w:tmpl w:val="CCA68B8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5CB30D38"/>
    <w:multiLevelType w:val="hybridMultilevel"/>
    <w:tmpl w:val="AC78070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5EEA7B26"/>
    <w:multiLevelType w:val="multilevel"/>
    <w:tmpl w:val="419A2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1611DE2"/>
    <w:multiLevelType w:val="hybridMultilevel"/>
    <w:tmpl w:val="3EB63E68"/>
    <w:lvl w:ilvl="0" w:tplc="4552EA00">
      <w:start w:val="1"/>
      <w:numFmt w:val="bullet"/>
      <w:lvlText w:val=""/>
      <w:lvlJc w:val="left"/>
      <w:pPr>
        <w:ind w:left="1080" w:hanging="360"/>
      </w:pPr>
      <w:rPr>
        <w:rFonts w:ascii="Symbol" w:hAnsi="Symbol" w:hint="default"/>
      </w:rPr>
    </w:lvl>
    <w:lvl w:ilvl="1" w:tplc="08090003">
      <w:start w:val="1"/>
      <w:numFmt w:val="bullet"/>
      <w:lvlText w:val="o"/>
      <w:lvlJc w:val="left"/>
      <w:pPr>
        <w:ind w:left="720" w:hanging="360"/>
      </w:pPr>
      <w:rPr>
        <w:rFonts w:ascii="Courier New" w:hAnsi="Courier New" w:cs="Courier New" w:hint="default"/>
      </w:rPr>
    </w:lvl>
    <w:lvl w:ilvl="2" w:tplc="08090005">
      <w:start w:val="1"/>
      <w:numFmt w:val="bullet"/>
      <w:lvlText w:val=""/>
      <w:lvlJc w:val="left"/>
      <w:pPr>
        <w:ind w:left="1440" w:hanging="360"/>
      </w:pPr>
      <w:rPr>
        <w:rFonts w:ascii="Wingdings" w:hAnsi="Wingdings" w:hint="default"/>
      </w:rPr>
    </w:lvl>
    <w:lvl w:ilvl="3" w:tplc="0809000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35" w15:restartNumberingAfterBreak="0">
    <w:nsid w:val="64351B10"/>
    <w:multiLevelType w:val="hybridMultilevel"/>
    <w:tmpl w:val="F0C44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45F69FE"/>
    <w:multiLevelType w:val="hybridMultilevel"/>
    <w:tmpl w:val="0D9A4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9245965"/>
    <w:multiLevelType w:val="hybridMultilevel"/>
    <w:tmpl w:val="762AB4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B7B23BE"/>
    <w:multiLevelType w:val="hybridMultilevel"/>
    <w:tmpl w:val="EA86D926"/>
    <w:lvl w:ilvl="0" w:tplc="08090003">
      <w:start w:val="1"/>
      <w:numFmt w:val="bullet"/>
      <w:lvlText w:val="o"/>
      <w:lvlJc w:val="left"/>
      <w:pPr>
        <w:ind w:left="2130" w:hanging="360"/>
      </w:pPr>
      <w:rPr>
        <w:rFonts w:ascii="Courier New" w:hAnsi="Courier New" w:cs="Courier New" w:hint="default"/>
      </w:rPr>
    </w:lvl>
    <w:lvl w:ilvl="1" w:tplc="08090003" w:tentative="1">
      <w:start w:val="1"/>
      <w:numFmt w:val="bullet"/>
      <w:lvlText w:val="o"/>
      <w:lvlJc w:val="left"/>
      <w:pPr>
        <w:ind w:left="2850" w:hanging="360"/>
      </w:pPr>
      <w:rPr>
        <w:rFonts w:ascii="Courier New" w:hAnsi="Courier New" w:cs="Courier New" w:hint="default"/>
      </w:rPr>
    </w:lvl>
    <w:lvl w:ilvl="2" w:tplc="08090005" w:tentative="1">
      <w:start w:val="1"/>
      <w:numFmt w:val="bullet"/>
      <w:lvlText w:val=""/>
      <w:lvlJc w:val="left"/>
      <w:pPr>
        <w:ind w:left="3570" w:hanging="360"/>
      </w:pPr>
      <w:rPr>
        <w:rFonts w:ascii="Wingdings" w:hAnsi="Wingdings" w:hint="default"/>
      </w:rPr>
    </w:lvl>
    <w:lvl w:ilvl="3" w:tplc="08090001" w:tentative="1">
      <w:start w:val="1"/>
      <w:numFmt w:val="bullet"/>
      <w:lvlText w:val=""/>
      <w:lvlJc w:val="left"/>
      <w:pPr>
        <w:ind w:left="4290" w:hanging="360"/>
      </w:pPr>
      <w:rPr>
        <w:rFonts w:ascii="Symbol" w:hAnsi="Symbol" w:hint="default"/>
      </w:rPr>
    </w:lvl>
    <w:lvl w:ilvl="4" w:tplc="08090003" w:tentative="1">
      <w:start w:val="1"/>
      <w:numFmt w:val="bullet"/>
      <w:lvlText w:val="o"/>
      <w:lvlJc w:val="left"/>
      <w:pPr>
        <w:ind w:left="5010" w:hanging="360"/>
      </w:pPr>
      <w:rPr>
        <w:rFonts w:ascii="Courier New" w:hAnsi="Courier New" w:cs="Courier New" w:hint="default"/>
      </w:rPr>
    </w:lvl>
    <w:lvl w:ilvl="5" w:tplc="08090005" w:tentative="1">
      <w:start w:val="1"/>
      <w:numFmt w:val="bullet"/>
      <w:lvlText w:val=""/>
      <w:lvlJc w:val="left"/>
      <w:pPr>
        <w:ind w:left="5730" w:hanging="360"/>
      </w:pPr>
      <w:rPr>
        <w:rFonts w:ascii="Wingdings" w:hAnsi="Wingdings" w:hint="default"/>
      </w:rPr>
    </w:lvl>
    <w:lvl w:ilvl="6" w:tplc="08090001" w:tentative="1">
      <w:start w:val="1"/>
      <w:numFmt w:val="bullet"/>
      <w:lvlText w:val=""/>
      <w:lvlJc w:val="left"/>
      <w:pPr>
        <w:ind w:left="6450" w:hanging="360"/>
      </w:pPr>
      <w:rPr>
        <w:rFonts w:ascii="Symbol" w:hAnsi="Symbol" w:hint="default"/>
      </w:rPr>
    </w:lvl>
    <w:lvl w:ilvl="7" w:tplc="08090003" w:tentative="1">
      <w:start w:val="1"/>
      <w:numFmt w:val="bullet"/>
      <w:lvlText w:val="o"/>
      <w:lvlJc w:val="left"/>
      <w:pPr>
        <w:ind w:left="7170" w:hanging="360"/>
      </w:pPr>
      <w:rPr>
        <w:rFonts w:ascii="Courier New" w:hAnsi="Courier New" w:cs="Courier New" w:hint="default"/>
      </w:rPr>
    </w:lvl>
    <w:lvl w:ilvl="8" w:tplc="08090005" w:tentative="1">
      <w:start w:val="1"/>
      <w:numFmt w:val="bullet"/>
      <w:lvlText w:val=""/>
      <w:lvlJc w:val="left"/>
      <w:pPr>
        <w:ind w:left="7890" w:hanging="360"/>
      </w:pPr>
      <w:rPr>
        <w:rFonts w:ascii="Wingdings" w:hAnsi="Wingdings" w:hint="default"/>
      </w:rPr>
    </w:lvl>
  </w:abstractNum>
  <w:abstractNum w:abstractNumId="39" w15:restartNumberingAfterBreak="0">
    <w:nsid w:val="6B8A6D50"/>
    <w:multiLevelType w:val="hybridMultilevel"/>
    <w:tmpl w:val="B4AA6F78"/>
    <w:lvl w:ilvl="0" w:tplc="08090003">
      <w:start w:val="1"/>
      <w:numFmt w:val="bullet"/>
      <w:lvlText w:val="o"/>
      <w:lvlJc w:val="left"/>
      <w:pPr>
        <w:ind w:left="1960" w:hanging="360"/>
      </w:pPr>
      <w:rPr>
        <w:rFonts w:ascii="Courier New" w:hAnsi="Courier New" w:cs="Courier New" w:hint="default"/>
      </w:rPr>
    </w:lvl>
    <w:lvl w:ilvl="1" w:tplc="08090003" w:tentative="1">
      <w:start w:val="1"/>
      <w:numFmt w:val="bullet"/>
      <w:lvlText w:val="o"/>
      <w:lvlJc w:val="left"/>
      <w:pPr>
        <w:ind w:left="2680" w:hanging="360"/>
      </w:pPr>
      <w:rPr>
        <w:rFonts w:ascii="Courier New" w:hAnsi="Courier New" w:cs="Courier New" w:hint="default"/>
      </w:rPr>
    </w:lvl>
    <w:lvl w:ilvl="2" w:tplc="08090005" w:tentative="1">
      <w:start w:val="1"/>
      <w:numFmt w:val="bullet"/>
      <w:lvlText w:val=""/>
      <w:lvlJc w:val="left"/>
      <w:pPr>
        <w:ind w:left="3400" w:hanging="360"/>
      </w:pPr>
      <w:rPr>
        <w:rFonts w:ascii="Wingdings" w:hAnsi="Wingdings" w:hint="default"/>
      </w:rPr>
    </w:lvl>
    <w:lvl w:ilvl="3" w:tplc="08090001" w:tentative="1">
      <w:start w:val="1"/>
      <w:numFmt w:val="bullet"/>
      <w:lvlText w:val=""/>
      <w:lvlJc w:val="left"/>
      <w:pPr>
        <w:ind w:left="4120" w:hanging="360"/>
      </w:pPr>
      <w:rPr>
        <w:rFonts w:ascii="Symbol" w:hAnsi="Symbol" w:hint="default"/>
      </w:rPr>
    </w:lvl>
    <w:lvl w:ilvl="4" w:tplc="08090003" w:tentative="1">
      <w:start w:val="1"/>
      <w:numFmt w:val="bullet"/>
      <w:lvlText w:val="o"/>
      <w:lvlJc w:val="left"/>
      <w:pPr>
        <w:ind w:left="4840" w:hanging="360"/>
      </w:pPr>
      <w:rPr>
        <w:rFonts w:ascii="Courier New" w:hAnsi="Courier New" w:cs="Courier New" w:hint="default"/>
      </w:rPr>
    </w:lvl>
    <w:lvl w:ilvl="5" w:tplc="08090005" w:tentative="1">
      <w:start w:val="1"/>
      <w:numFmt w:val="bullet"/>
      <w:lvlText w:val=""/>
      <w:lvlJc w:val="left"/>
      <w:pPr>
        <w:ind w:left="5560" w:hanging="360"/>
      </w:pPr>
      <w:rPr>
        <w:rFonts w:ascii="Wingdings" w:hAnsi="Wingdings" w:hint="default"/>
      </w:rPr>
    </w:lvl>
    <w:lvl w:ilvl="6" w:tplc="08090001" w:tentative="1">
      <w:start w:val="1"/>
      <w:numFmt w:val="bullet"/>
      <w:lvlText w:val=""/>
      <w:lvlJc w:val="left"/>
      <w:pPr>
        <w:ind w:left="6280" w:hanging="360"/>
      </w:pPr>
      <w:rPr>
        <w:rFonts w:ascii="Symbol" w:hAnsi="Symbol" w:hint="default"/>
      </w:rPr>
    </w:lvl>
    <w:lvl w:ilvl="7" w:tplc="08090003" w:tentative="1">
      <w:start w:val="1"/>
      <w:numFmt w:val="bullet"/>
      <w:lvlText w:val="o"/>
      <w:lvlJc w:val="left"/>
      <w:pPr>
        <w:ind w:left="7000" w:hanging="360"/>
      </w:pPr>
      <w:rPr>
        <w:rFonts w:ascii="Courier New" w:hAnsi="Courier New" w:cs="Courier New" w:hint="default"/>
      </w:rPr>
    </w:lvl>
    <w:lvl w:ilvl="8" w:tplc="08090005" w:tentative="1">
      <w:start w:val="1"/>
      <w:numFmt w:val="bullet"/>
      <w:lvlText w:val=""/>
      <w:lvlJc w:val="left"/>
      <w:pPr>
        <w:ind w:left="7720" w:hanging="360"/>
      </w:pPr>
      <w:rPr>
        <w:rFonts w:ascii="Wingdings" w:hAnsi="Wingdings" w:hint="default"/>
      </w:rPr>
    </w:lvl>
  </w:abstractNum>
  <w:abstractNum w:abstractNumId="40" w15:restartNumberingAfterBreak="0">
    <w:nsid w:val="6BB2633E"/>
    <w:multiLevelType w:val="hybridMultilevel"/>
    <w:tmpl w:val="02B8B5A0"/>
    <w:lvl w:ilvl="0" w:tplc="08090005">
      <w:start w:val="1"/>
      <w:numFmt w:val="bullet"/>
      <w:lvlText w:val=""/>
      <w:lvlJc w:val="left"/>
      <w:pPr>
        <w:ind w:left="3240" w:hanging="360"/>
      </w:pPr>
      <w:rPr>
        <w:rFonts w:ascii="Wingdings" w:hAnsi="Wingdings" w:hint="default"/>
      </w:rPr>
    </w:lvl>
    <w:lvl w:ilvl="1" w:tplc="08090003" w:tentative="1">
      <w:start w:val="1"/>
      <w:numFmt w:val="bullet"/>
      <w:lvlText w:val="o"/>
      <w:lvlJc w:val="left"/>
      <w:pPr>
        <w:ind w:left="3960" w:hanging="360"/>
      </w:pPr>
      <w:rPr>
        <w:rFonts w:ascii="Courier New" w:hAnsi="Courier New" w:cs="Courier New" w:hint="default"/>
      </w:rPr>
    </w:lvl>
    <w:lvl w:ilvl="2" w:tplc="08090005" w:tentative="1">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41" w15:restartNumberingAfterBreak="0">
    <w:nsid w:val="6CC74B7A"/>
    <w:multiLevelType w:val="multilevel"/>
    <w:tmpl w:val="A3628E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01B0ECC"/>
    <w:multiLevelType w:val="hybridMultilevel"/>
    <w:tmpl w:val="CF50BA0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3" w15:restartNumberingAfterBreak="0">
    <w:nsid w:val="70815754"/>
    <w:multiLevelType w:val="multilevel"/>
    <w:tmpl w:val="F5BCE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C104C9B"/>
    <w:multiLevelType w:val="hybridMultilevel"/>
    <w:tmpl w:val="40F8DF9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20049876">
    <w:abstractNumId w:val="10"/>
  </w:num>
  <w:num w:numId="2" w16cid:durableId="996613060">
    <w:abstractNumId w:val="1"/>
  </w:num>
  <w:num w:numId="3" w16cid:durableId="1459952090">
    <w:abstractNumId w:val="0"/>
  </w:num>
  <w:num w:numId="4" w16cid:durableId="1523586631">
    <w:abstractNumId w:val="15"/>
  </w:num>
  <w:num w:numId="5" w16cid:durableId="1200515359">
    <w:abstractNumId w:val="14"/>
  </w:num>
  <w:num w:numId="6" w16cid:durableId="899903292">
    <w:abstractNumId w:val="4"/>
  </w:num>
  <w:num w:numId="7" w16cid:durableId="926383427">
    <w:abstractNumId w:val="31"/>
  </w:num>
  <w:num w:numId="8" w16cid:durableId="573197991">
    <w:abstractNumId w:val="42"/>
  </w:num>
  <w:num w:numId="9" w16cid:durableId="1056587181">
    <w:abstractNumId w:val="3"/>
  </w:num>
  <w:num w:numId="10" w16cid:durableId="765080189">
    <w:abstractNumId w:val="23"/>
  </w:num>
  <w:num w:numId="11" w16cid:durableId="2100834247">
    <w:abstractNumId w:val="12"/>
  </w:num>
  <w:num w:numId="12" w16cid:durableId="1533608587">
    <w:abstractNumId w:val="22"/>
  </w:num>
  <w:num w:numId="13" w16cid:durableId="854416217">
    <w:abstractNumId w:val="18"/>
  </w:num>
  <w:num w:numId="14" w16cid:durableId="381946631">
    <w:abstractNumId w:val="11"/>
  </w:num>
  <w:num w:numId="15" w16cid:durableId="1992051626">
    <w:abstractNumId w:val="33"/>
  </w:num>
  <w:num w:numId="16" w16cid:durableId="759644581">
    <w:abstractNumId w:val="41"/>
  </w:num>
  <w:num w:numId="17" w16cid:durableId="1095202000">
    <w:abstractNumId w:val="44"/>
  </w:num>
  <w:num w:numId="18" w16cid:durableId="860633097">
    <w:abstractNumId w:val="17"/>
  </w:num>
  <w:num w:numId="19" w16cid:durableId="91751511">
    <w:abstractNumId w:val="34"/>
  </w:num>
  <w:num w:numId="20" w16cid:durableId="1839809786">
    <w:abstractNumId w:val="32"/>
  </w:num>
  <w:num w:numId="21" w16cid:durableId="1327587466">
    <w:abstractNumId w:val="2"/>
  </w:num>
  <w:num w:numId="22" w16cid:durableId="700015188">
    <w:abstractNumId w:val="8"/>
  </w:num>
  <w:num w:numId="23" w16cid:durableId="1738700184">
    <w:abstractNumId w:val="26"/>
  </w:num>
  <w:num w:numId="24" w16cid:durableId="1707608091">
    <w:abstractNumId w:val="27"/>
  </w:num>
  <w:num w:numId="25" w16cid:durableId="1150293419">
    <w:abstractNumId w:val="39"/>
  </w:num>
  <w:num w:numId="26" w16cid:durableId="661351253">
    <w:abstractNumId w:val="38"/>
  </w:num>
  <w:num w:numId="27" w16cid:durableId="1221477115">
    <w:abstractNumId w:val="5"/>
  </w:num>
  <w:num w:numId="28" w16cid:durableId="1565336424">
    <w:abstractNumId w:val="40"/>
  </w:num>
  <w:num w:numId="29" w16cid:durableId="1320304377">
    <w:abstractNumId w:val="30"/>
  </w:num>
  <w:num w:numId="30" w16cid:durableId="1447001964">
    <w:abstractNumId w:val="29"/>
  </w:num>
  <w:num w:numId="31" w16cid:durableId="155268222">
    <w:abstractNumId w:val="20"/>
  </w:num>
  <w:num w:numId="32" w16cid:durableId="1094324938">
    <w:abstractNumId w:val="16"/>
  </w:num>
  <w:num w:numId="33" w16cid:durableId="207763986">
    <w:abstractNumId w:val="13"/>
  </w:num>
  <w:num w:numId="34" w16cid:durableId="1833373999">
    <w:abstractNumId w:val="37"/>
  </w:num>
  <w:num w:numId="35" w16cid:durableId="1828083647">
    <w:abstractNumId w:val="6"/>
  </w:num>
  <w:num w:numId="36" w16cid:durableId="1181167406">
    <w:abstractNumId w:val="19"/>
  </w:num>
  <w:num w:numId="37" w16cid:durableId="1645889824">
    <w:abstractNumId w:val="43"/>
  </w:num>
  <w:num w:numId="38" w16cid:durableId="346909459">
    <w:abstractNumId w:val="25"/>
  </w:num>
  <w:num w:numId="39" w16cid:durableId="1734112610">
    <w:abstractNumId w:val="28"/>
  </w:num>
  <w:num w:numId="40" w16cid:durableId="1707219838">
    <w:abstractNumId w:val="35"/>
  </w:num>
  <w:num w:numId="41" w16cid:durableId="2087874716">
    <w:abstractNumId w:val="36"/>
  </w:num>
  <w:num w:numId="42" w16cid:durableId="1680348484">
    <w:abstractNumId w:val="9"/>
  </w:num>
  <w:num w:numId="43" w16cid:durableId="635337735">
    <w:abstractNumId w:val="21"/>
  </w:num>
  <w:num w:numId="44" w16cid:durableId="1486892815">
    <w:abstractNumId w:val="7"/>
  </w:num>
  <w:num w:numId="45" w16cid:durableId="1882471494">
    <w:abstractNumId w:val="24"/>
  </w:num>
  <w:num w:numId="46" w16cid:durableId="4455397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intFractionalCharacterWidth/>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6A56"/>
    <w:rsid w:val="00001283"/>
    <w:rsid w:val="00001815"/>
    <w:rsid w:val="00003793"/>
    <w:rsid w:val="00004F9A"/>
    <w:rsid w:val="00010FDE"/>
    <w:rsid w:val="00013A26"/>
    <w:rsid w:val="00016EF1"/>
    <w:rsid w:val="00021770"/>
    <w:rsid w:val="00023FCC"/>
    <w:rsid w:val="00024EDE"/>
    <w:rsid w:val="00026A95"/>
    <w:rsid w:val="00027252"/>
    <w:rsid w:val="0003222D"/>
    <w:rsid w:val="000328FE"/>
    <w:rsid w:val="00033157"/>
    <w:rsid w:val="00034C6B"/>
    <w:rsid w:val="00036952"/>
    <w:rsid w:val="00037625"/>
    <w:rsid w:val="000400F5"/>
    <w:rsid w:val="0004230C"/>
    <w:rsid w:val="00043D5D"/>
    <w:rsid w:val="00044258"/>
    <w:rsid w:val="000456B4"/>
    <w:rsid w:val="00047D1B"/>
    <w:rsid w:val="00050E7B"/>
    <w:rsid w:val="0005196A"/>
    <w:rsid w:val="00051C9B"/>
    <w:rsid w:val="0005368E"/>
    <w:rsid w:val="00054737"/>
    <w:rsid w:val="00054E87"/>
    <w:rsid w:val="00060F68"/>
    <w:rsid w:val="00061B8E"/>
    <w:rsid w:val="000621D5"/>
    <w:rsid w:val="000665CE"/>
    <w:rsid w:val="000672D7"/>
    <w:rsid w:val="000701E2"/>
    <w:rsid w:val="000715DB"/>
    <w:rsid w:val="00071919"/>
    <w:rsid w:val="00074371"/>
    <w:rsid w:val="00074FF6"/>
    <w:rsid w:val="00077BA8"/>
    <w:rsid w:val="00077C63"/>
    <w:rsid w:val="00082ADB"/>
    <w:rsid w:val="00087240"/>
    <w:rsid w:val="000A1A9B"/>
    <w:rsid w:val="000A3AC6"/>
    <w:rsid w:val="000A4E93"/>
    <w:rsid w:val="000A5929"/>
    <w:rsid w:val="000A7230"/>
    <w:rsid w:val="000B1885"/>
    <w:rsid w:val="000B2FA1"/>
    <w:rsid w:val="000B4F67"/>
    <w:rsid w:val="000B5253"/>
    <w:rsid w:val="000B6FB9"/>
    <w:rsid w:val="000B7F39"/>
    <w:rsid w:val="000C0B5A"/>
    <w:rsid w:val="000C54D0"/>
    <w:rsid w:val="000C62A8"/>
    <w:rsid w:val="000C676B"/>
    <w:rsid w:val="000C6C5A"/>
    <w:rsid w:val="000D130D"/>
    <w:rsid w:val="000D3FAE"/>
    <w:rsid w:val="000E1BFE"/>
    <w:rsid w:val="000E2FD8"/>
    <w:rsid w:val="000E36A3"/>
    <w:rsid w:val="000E4540"/>
    <w:rsid w:val="000F0152"/>
    <w:rsid w:val="000F1EE4"/>
    <w:rsid w:val="000F5276"/>
    <w:rsid w:val="000F617E"/>
    <w:rsid w:val="000F6B52"/>
    <w:rsid w:val="000F70B1"/>
    <w:rsid w:val="00104D81"/>
    <w:rsid w:val="00104EF3"/>
    <w:rsid w:val="00105009"/>
    <w:rsid w:val="00105179"/>
    <w:rsid w:val="00106730"/>
    <w:rsid w:val="00107068"/>
    <w:rsid w:val="00107522"/>
    <w:rsid w:val="00113C73"/>
    <w:rsid w:val="001178C9"/>
    <w:rsid w:val="00120550"/>
    <w:rsid w:val="00120E51"/>
    <w:rsid w:val="00123A79"/>
    <w:rsid w:val="0013002B"/>
    <w:rsid w:val="0013189E"/>
    <w:rsid w:val="00132239"/>
    <w:rsid w:val="0013264F"/>
    <w:rsid w:val="001403FB"/>
    <w:rsid w:val="00140E52"/>
    <w:rsid w:val="00146B16"/>
    <w:rsid w:val="00147135"/>
    <w:rsid w:val="00151088"/>
    <w:rsid w:val="0015125C"/>
    <w:rsid w:val="00152F63"/>
    <w:rsid w:val="00160690"/>
    <w:rsid w:val="001612A0"/>
    <w:rsid w:val="00165110"/>
    <w:rsid w:val="00165B17"/>
    <w:rsid w:val="001727CB"/>
    <w:rsid w:val="00176E3C"/>
    <w:rsid w:val="00177252"/>
    <w:rsid w:val="00177D11"/>
    <w:rsid w:val="0018106F"/>
    <w:rsid w:val="00181DEB"/>
    <w:rsid w:val="0018277B"/>
    <w:rsid w:val="0018307C"/>
    <w:rsid w:val="00183BA2"/>
    <w:rsid w:val="00186EF5"/>
    <w:rsid w:val="0019097C"/>
    <w:rsid w:val="001911E5"/>
    <w:rsid w:val="00195815"/>
    <w:rsid w:val="00196070"/>
    <w:rsid w:val="00196597"/>
    <w:rsid w:val="001A27AC"/>
    <w:rsid w:val="001A2C52"/>
    <w:rsid w:val="001A3B10"/>
    <w:rsid w:val="001A6C71"/>
    <w:rsid w:val="001A7182"/>
    <w:rsid w:val="001B07DB"/>
    <w:rsid w:val="001B094C"/>
    <w:rsid w:val="001B118A"/>
    <w:rsid w:val="001B193A"/>
    <w:rsid w:val="001B28F1"/>
    <w:rsid w:val="001B30C6"/>
    <w:rsid w:val="001B3C25"/>
    <w:rsid w:val="001C0C95"/>
    <w:rsid w:val="001C0E8E"/>
    <w:rsid w:val="001C21B7"/>
    <w:rsid w:val="001C375E"/>
    <w:rsid w:val="001C4080"/>
    <w:rsid w:val="001C7C00"/>
    <w:rsid w:val="001C7C21"/>
    <w:rsid w:val="001D0285"/>
    <w:rsid w:val="001D45D9"/>
    <w:rsid w:val="001E2BDD"/>
    <w:rsid w:val="001E4272"/>
    <w:rsid w:val="001E4A3D"/>
    <w:rsid w:val="001E4CC8"/>
    <w:rsid w:val="001F00E4"/>
    <w:rsid w:val="001F1D55"/>
    <w:rsid w:val="001F2287"/>
    <w:rsid w:val="001F22FA"/>
    <w:rsid w:val="001F333E"/>
    <w:rsid w:val="001F40B1"/>
    <w:rsid w:val="001F4176"/>
    <w:rsid w:val="001F640B"/>
    <w:rsid w:val="001F662A"/>
    <w:rsid w:val="001F7C1F"/>
    <w:rsid w:val="00200DCB"/>
    <w:rsid w:val="00201433"/>
    <w:rsid w:val="00201578"/>
    <w:rsid w:val="00201895"/>
    <w:rsid w:val="00202AD5"/>
    <w:rsid w:val="00203992"/>
    <w:rsid w:val="00220BEE"/>
    <w:rsid w:val="00221D73"/>
    <w:rsid w:val="002221F9"/>
    <w:rsid w:val="002228A2"/>
    <w:rsid w:val="0023227B"/>
    <w:rsid w:val="00234832"/>
    <w:rsid w:val="0023572E"/>
    <w:rsid w:val="00236215"/>
    <w:rsid w:val="00237692"/>
    <w:rsid w:val="00240466"/>
    <w:rsid w:val="00240603"/>
    <w:rsid w:val="00242E05"/>
    <w:rsid w:val="00244BEE"/>
    <w:rsid w:val="00244D58"/>
    <w:rsid w:val="002464BA"/>
    <w:rsid w:val="00246ADC"/>
    <w:rsid w:val="00246ECA"/>
    <w:rsid w:val="0024763D"/>
    <w:rsid w:val="00250EC2"/>
    <w:rsid w:val="00251187"/>
    <w:rsid w:val="002517A3"/>
    <w:rsid w:val="0025243A"/>
    <w:rsid w:val="0025290C"/>
    <w:rsid w:val="00253608"/>
    <w:rsid w:val="002574C4"/>
    <w:rsid w:val="0025761D"/>
    <w:rsid w:val="00257E2F"/>
    <w:rsid w:val="002619E1"/>
    <w:rsid w:val="00262C84"/>
    <w:rsid w:val="00263247"/>
    <w:rsid w:val="0026383E"/>
    <w:rsid w:val="00264C8C"/>
    <w:rsid w:val="00265C0F"/>
    <w:rsid w:val="00265D72"/>
    <w:rsid w:val="00266895"/>
    <w:rsid w:val="00266FE9"/>
    <w:rsid w:val="00272D15"/>
    <w:rsid w:val="00274BE6"/>
    <w:rsid w:val="00275521"/>
    <w:rsid w:val="00276ACD"/>
    <w:rsid w:val="002770AC"/>
    <w:rsid w:val="002776D2"/>
    <w:rsid w:val="00277A7F"/>
    <w:rsid w:val="00280A74"/>
    <w:rsid w:val="00282CB9"/>
    <w:rsid w:val="00283637"/>
    <w:rsid w:val="00284F46"/>
    <w:rsid w:val="00285C88"/>
    <w:rsid w:val="00291BC8"/>
    <w:rsid w:val="00291DDB"/>
    <w:rsid w:val="00294988"/>
    <w:rsid w:val="00295549"/>
    <w:rsid w:val="00295B61"/>
    <w:rsid w:val="002962A1"/>
    <w:rsid w:val="00296DEC"/>
    <w:rsid w:val="00296F3B"/>
    <w:rsid w:val="00297168"/>
    <w:rsid w:val="002A0E54"/>
    <w:rsid w:val="002A2876"/>
    <w:rsid w:val="002A5CD8"/>
    <w:rsid w:val="002A7E2E"/>
    <w:rsid w:val="002B4734"/>
    <w:rsid w:val="002B66A1"/>
    <w:rsid w:val="002C0CED"/>
    <w:rsid w:val="002C125E"/>
    <w:rsid w:val="002C1A0B"/>
    <w:rsid w:val="002C66B1"/>
    <w:rsid w:val="002D36C7"/>
    <w:rsid w:val="002D3CF5"/>
    <w:rsid w:val="002D4370"/>
    <w:rsid w:val="002D472E"/>
    <w:rsid w:val="002D62EC"/>
    <w:rsid w:val="002D65DD"/>
    <w:rsid w:val="002E0631"/>
    <w:rsid w:val="002E39AF"/>
    <w:rsid w:val="002E657D"/>
    <w:rsid w:val="002E6F77"/>
    <w:rsid w:val="002E7D72"/>
    <w:rsid w:val="002F3704"/>
    <w:rsid w:val="002F3CE6"/>
    <w:rsid w:val="002F3E48"/>
    <w:rsid w:val="002F5EC2"/>
    <w:rsid w:val="002F723F"/>
    <w:rsid w:val="002F7559"/>
    <w:rsid w:val="002F7A7A"/>
    <w:rsid w:val="002F7EB8"/>
    <w:rsid w:val="00300AE7"/>
    <w:rsid w:val="00300B6B"/>
    <w:rsid w:val="00300B78"/>
    <w:rsid w:val="00301651"/>
    <w:rsid w:val="003018BA"/>
    <w:rsid w:val="00301935"/>
    <w:rsid w:val="00301DC6"/>
    <w:rsid w:val="00303182"/>
    <w:rsid w:val="00306D5F"/>
    <w:rsid w:val="00307B6F"/>
    <w:rsid w:val="00314CA0"/>
    <w:rsid w:val="003158EB"/>
    <w:rsid w:val="00315D21"/>
    <w:rsid w:val="00315DDC"/>
    <w:rsid w:val="00316513"/>
    <w:rsid w:val="00316D59"/>
    <w:rsid w:val="0032309D"/>
    <w:rsid w:val="00323169"/>
    <w:rsid w:val="00323A56"/>
    <w:rsid w:val="003242B0"/>
    <w:rsid w:val="003242F8"/>
    <w:rsid w:val="0032535C"/>
    <w:rsid w:val="0033011E"/>
    <w:rsid w:val="003336D5"/>
    <w:rsid w:val="0033378E"/>
    <w:rsid w:val="0033592A"/>
    <w:rsid w:val="003366F8"/>
    <w:rsid w:val="00336FBC"/>
    <w:rsid w:val="003427D3"/>
    <w:rsid w:val="00346317"/>
    <w:rsid w:val="00346877"/>
    <w:rsid w:val="00347A5A"/>
    <w:rsid w:val="003511ED"/>
    <w:rsid w:val="0035120A"/>
    <w:rsid w:val="00353B69"/>
    <w:rsid w:val="00353E5C"/>
    <w:rsid w:val="003540F0"/>
    <w:rsid w:val="00354FBF"/>
    <w:rsid w:val="00355C97"/>
    <w:rsid w:val="00356E63"/>
    <w:rsid w:val="00357C8E"/>
    <w:rsid w:val="0036387C"/>
    <w:rsid w:val="003736DF"/>
    <w:rsid w:val="00373C7E"/>
    <w:rsid w:val="0037424F"/>
    <w:rsid w:val="00375B05"/>
    <w:rsid w:val="003778E4"/>
    <w:rsid w:val="003911B5"/>
    <w:rsid w:val="00392CDF"/>
    <w:rsid w:val="00393817"/>
    <w:rsid w:val="00393E1D"/>
    <w:rsid w:val="00394CF4"/>
    <w:rsid w:val="00397B52"/>
    <w:rsid w:val="00397D5D"/>
    <w:rsid w:val="00397EFE"/>
    <w:rsid w:val="003A1459"/>
    <w:rsid w:val="003A603C"/>
    <w:rsid w:val="003B09FC"/>
    <w:rsid w:val="003B321C"/>
    <w:rsid w:val="003B44D3"/>
    <w:rsid w:val="003B4AC2"/>
    <w:rsid w:val="003C4655"/>
    <w:rsid w:val="003C4E7C"/>
    <w:rsid w:val="003C55F8"/>
    <w:rsid w:val="003E0546"/>
    <w:rsid w:val="003E0F5D"/>
    <w:rsid w:val="003E1765"/>
    <w:rsid w:val="003E1FCB"/>
    <w:rsid w:val="003E25E3"/>
    <w:rsid w:val="003E2EF3"/>
    <w:rsid w:val="003E730D"/>
    <w:rsid w:val="003F10F2"/>
    <w:rsid w:val="003F1B51"/>
    <w:rsid w:val="003F1F4B"/>
    <w:rsid w:val="003F38C3"/>
    <w:rsid w:val="003F3B93"/>
    <w:rsid w:val="003F4077"/>
    <w:rsid w:val="003F5A1A"/>
    <w:rsid w:val="003F6E04"/>
    <w:rsid w:val="003F7310"/>
    <w:rsid w:val="00400914"/>
    <w:rsid w:val="00403228"/>
    <w:rsid w:val="0040365E"/>
    <w:rsid w:val="004043F9"/>
    <w:rsid w:val="00404F29"/>
    <w:rsid w:val="00407100"/>
    <w:rsid w:val="00407ED4"/>
    <w:rsid w:val="00410C7A"/>
    <w:rsid w:val="0041219E"/>
    <w:rsid w:val="0041362C"/>
    <w:rsid w:val="004163BF"/>
    <w:rsid w:val="004172ED"/>
    <w:rsid w:val="004207ED"/>
    <w:rsid w:val="004219E0"/>
    <w:rsid w:val="00432E28"/>
    <w:rsid w:val="00442166"/>
    <w:rsid w:val="004448F9"/>
    <w:rsid w:val="004557D0"/>
    <w:rsid w:val="004561DA"/>
    <w:rsid w:val="00456F41"/>
    <w:rsid w:val="0045784C"/>
    <w:rsid w:val="00460210"/>
    <w:rsid w:val="00460F3A"/>
    <w:rsid w:val="00461029"/>
    <w:rsid w:val="0047227C"/>
    <w:rsid w:val="004724A9"/>
    <w:rsid w:val="004730D0"/>
    <w:rsid w:val="00473B62"/>
    <w:rsid w:val="00475548"/>
    <w:rsid w:val="00475D09"/>
    <w:rsid w:val="00477C4A"/>
    <w:rsid w:val="0048077A"/>
    <w:rsid w:val="00481880"/>
    <w:rsid w:val="00483FC3"/>
    <w:rsid w:val="00486EBF"/>
    <w:rsid w:val="00490040"/>
    <w:rsid w:val="00491E3C"/>
    <w:rsid w:val="00495003"/>
    <w:rsid w:val="00496513"/>
    <w:rsid w:val="004969EC"/>
    <w:rsid w:val="00496D94"/>
    <w:rsid w:val="004A0BEF"/>
    <w:rsid w:val="004A1961"/>
    <w:rsid w:val="004A2976"/>
    <w:rsid w:val="004A380B"/>
    <w:rsid w:val="004A6A97"/>
    <w:rsid w:val="004A7E9D"/>
    <w:rsid w:val="004B617B"/>
    <w:rsid w:val="004B6B00"/>
    <w:rsid w:val="004C1599"/>
    <w:rsid w:val="004C3A9D"/>
    <w:rsid w:val="004C441D"/>
    <w:rsid w:val="004C623C"/>
    <w:rsid w:val="004C7013"/>
    <w:rsid w:val="004D0757"/>
    <w:rsid w:val="004D09A5"/>
    <w:rsid w:val="004D10CD"/>
    <w:rsid w:val="004D1109"/>
    <w:rsid w:val="004D2800"/>
    <w:rsid w:val="004D2FD6"/>
    <w:rsid w:val="004D3A06"/>
    <w:rsid w:val="004D532A"/>
    <w:rsid w:val="004D5A8B"/>
    <w:rsid w:val="004D5F27"/>
    <w:rsid w:val="004E0CBF"/>
    <w:rsid w:val="004E14F9"/>
    <w:rsid w:val="004E21B5"/>
    <w:rsid w:val="004E349E"/>
    <w:rsid w:val="004E505C"/>
    <w:rsid w:val="004E5A91"/>
    <w:rsid w:val="004E5C20"/>
    <w:rsid w:val="004E64FD"/>
    <w:rsid w:val="004E78AF"/>
    <w:rsid w:val="004F0F3F"/>
    <w:rsid w:val="004F1DB8"/>
    <w:rsid w:val="004F2433"/>
    <w:rsid w:val="004F3BF0"/>
    <w:rsid w:val="004F4DBD"/>
    <w:rsid w:val="004F7FC2"/>
    <w:rsid w:val="005016C8"/>
    <w:rsid w:val="005031D9"/>
    <w:rsid w:val="005104A0"/>
    <w:rsid w:val="00510DF8"/>
    <w:rsid w:val="0051176E"/>
    <w:rsid w:val="00512025"/>
    <w:rsid w:val="0051227A"/>
    <w:rsid w:val="005140CE"/>
    <w:rsid w:val="0051485D"/>
    <w:rsid w:val="00514978"/>
    <w:rsid w:val="00514D25"/>
    <w:rsid w:val="00515A28"/>
    <w:rsid w:val="005162A6"/>
    <w:rsid w:val="00521E39"/>
    <w:rsid w:val="00521E73"/>
    <w:rsid w:val="00524FE2"/>
    <w:rsid w:val="00527889"/>
    <w:rsid w:val="00534A57"/>
    <w:rsid w:val="005363B3"/>
    <w:rsid w:val="00543CAD"/>
    <w:rsid w:val="005469DB"/>
    <w:rsid w:val="0055069F"/>
    <w:rsid w:val="00553A33"/>
    <w:rsid w:val="00553F85"/>
    <w:rsid w:val="0055752B"/>
    <w:rsid w:val="00557627"/>
    <w:rsid w:val="0056221D"/>
    <w:rsid w:val="005648AA"/>
    <w:rsid w:val="00564B2F"/>
    <w:rsid w:val="00567485"/>
    <w:rsid w:val="00570CAA"/>
    <w:rsid w:val="005716F4"/>
    <w:rsid w:val="00571998"/>
    <w:rsid w:val="00571E8C"/>
    <w:rsid w:val="0057501C"/>
    <w:rsid w:val="00575C4E"/>
    <w:rsid w:val="00577AA5"/>
    <w:rsid w:val="00581EA1"/>
    <w:rsid w:val="00582446"/>
    <w:rsid w:val="005842BF"/>
    <w:rsid w:val="005877A7"/>
    <w:rsid w:val="00591AB4"/>
    <w:rsid w:val="0059336E"/>
    <w:rsid w:val="00593BB6"/>
    <w:rsid w:val="005940A8"/>
    <w:rsid w:val="005942A1"/>
    <w:rsid w:val="00594808"/>
    <w:rsid w:val="00597330"/>
    <w:rsid w:val="005A4BCD"/>
    <w:rsid w:val="005A5405"/>
    <w:rsid w:val="005A58D0"/>
    <w:rsid w:val="005A65B8"/>
    <w:rsid w:val="005A6D07"/>
    <w:rsid w:val="005B06AE"/>
    <w:rsid w:val="005B2C8B"/>
    <w:rsid w:val="005B2F67"/>
    <w:rsid w:val="005B4CAB"/>
    <w:rsid w:val="005B57D1"/>
    <w:rsid w:val="005C0AF0"/>
    <w:rsid w:val="005C290E"/>
    <w:rsid w:val="005C48C5"/>
    <w:rsid w:val="005C683F"/>
    <w:rsid w:val="005C7F2E"/>
    <w:rsid w:val="005D00CC"/>
    <w:rsid w:val="005D1EC7"/>
    <w:rsid w:val="005D2CE7"/>
    <w:rsid w:val="005D3CC5"/>
    <w:rsid w:val="005D3CE6"/>
    <w:rsid w:val="005D5462"/>
    <w:rsid w:val="005D79CA"/>
    <w:rsid w:val="005E08EE"/>
    <w:rsid w:val="005E30E8"/>
    <w:rsid w:val="005E3138"/>
    <w:rsid w:val="005E3DF8"/>
    <w:rsid w:val="005E53BC"/>
    <w:rsid w:val="005E66E6"/>
    <w:rsid w:val="005E78A0"/>
    <w:rsid w:val="005F045B"/>
    <w:rsid w:val="005F1EE2"/>
    <w:rsid w:val="005F21A7"/>
    <w:rsid w:val="005F4E9F"/>
    <w:rsid w:val="0060141C"/>
    <w:rsid w:val="00601B05"/>
    <w:rsid w:val="00601DCA"/>
    <w:rsid w:val="006031A6"/>
    <w:rsid w:val="00603376"/>
    <w:rsid w:val="006038A2"/>
    <w:rsid w:val="006043DF"/>
    <w:rsid w:val="00604FE2"/>
    <w:rsid w:val="00605759"/>
    <w:rsid w:val="00605F8F"/>
    <w:rsid w:val="0060752C"/>
    <w:rsid w:val="00607D43"/>
    <w:rsid w:val="006100C5"/>
    <w:rsid w:val="00610650"/>
    <w:rsid w:val="00610E28"/>
    <w:rsid w:val="00610E70"/>
    <w:rsid w:val="00613322"/>
    <w:rsid w:val="0061695A"/>
    <w:rsid w:val="0062117F"/>
    <w:rsid w:val="00622E03"/>
    <w:rsid w:val="00623373"/>
    <w:rsid w:val="006243B3"/>
    <w:rsid w:val="006246C6"/>
    <w:rsid w:val="00626CAF"/>
    <w:rsid w:val="0063203B"/>
    <w:rsid w:val="0064059A"/>
    <w:rsid w:val="0064273D"/>
    <w:rsid w:val="00643897"/>
    <w:rsid w:val="00645C34"/>
    <w:rsid w:val="006473D9"/>
    <w:rsid w:val="00647CCF"/>
    <w:rsid w:val="00650A6C"/>
    <w:rsid w:val="006526F6"/>
    <w:rsid w:val="0065420F"/>
    <w:rsid w:val="006558C1"/>
    <w:rsid w:val="006565E2"/>
    <w:rsid w:val="0065793B"/>
    <w:rsid w:val="006608CC"/>
    <w:rsid w:val="00662833"/>
    <w:rsid w:val="00662B99"/>
    <w:rsid w:val="006708B2"/>
    <w:rsid w:val="00672C4A"/>
    <w:rsid w:val="00673152"/>
    <w:rsid w:val="006756F3"/>
    <w:rsid w:val="00676EDE"/>
    <w:rsid w:val="00681765"/>
    <w:rsid w:val="00685796"/>
    <w:rsid w:val="006861D7"/>
    <w:rsid w:val="00686F86"/>
    <w:rsid w:val="00687AAA"/>
    <w:rsid w:val="00695027"/>
    <w:rsid w:val="00696E59"/>
    <w:rsid w:val="00697F84"/>
    <w:rsid w:val="006A0D75"/>
    <w:rsid w:val="006A12F6"/>
    <w:rsid w:val="006A1C62"/>
    <w:rsid w:val="006A6DE6"/>
    <w:rsid w:val="006AB306"/>
    <w:rsid w:val="006B5334"/>
    <w:rsid w:val="006B64B0"/>
    <w:rsid w:val="006B66CB"/>
    <w:rsid w:val="006C1253"/>
    <w:rsid w:val="006C2017"/>
    <w:rsid w:val="006C3412"/>
    <w:rsid w:val="006C4D87"/>
    <w:rsid w:val="006C661B"/>
    <w:rsid w:val="006D03D0"/>
    <w:rsid w:val="006D18B0"/>
    <w:rsid w:val="006D689D"/>
    <w:rsid w:val="006E2B12"/>
    <w:rsid w:val="006E448A"/>
    <w:rsid w:val="006E4B4B"/>
    <w:rsid w:val="006F0376"/>
    <w:rsid w:val="006F04A4"/>
    <w:rsid w:val="006F2090"/>
    <w:rsid w:val="006F23EC"/>
    <w:rsid w:val="006F33C6"/>
    <w:rsid w:val="006F5C62"/>
    <w:rsid w:val="007007FC"/>
    <w:rsid w:val="007040C5"/>
    <w:rsid w:val="007041C3"/>
    <w:rsid w:val="0070514D"/>
    <w:rsid w:val="00706F0F"/>
    <w:rsid w:val="00706F33"/>
    <w:rsid w:val="00714F74"/>
    <w:rsid w:val="00715C25"/>
    <w:rsid w:val="007164D2"/>
    <w:rsid w:val="00716B0F"/>
    <w:rsid w:val="00716DF4"/>
    <w:rsid w:val="00720646"/>
    <w:rsid w:val="0072375B"/>
    <w:rsid w:val="00723C36"/>
    <w:rsid w:val="00726230"/>
    <w:rsid w:val="007269C6"/>
    <w:rsid w:val="00730BD9"/>
    <w:rsid w:val="00733027"/>
    <w:rsid w:val="00733186"/>
    <w:rsid w:val="00735397"/>
    <w:rsid w:val="007440F0"/>
    <w:rsid w:val="00744B67"/>
    <w:rsid w:val="00747440"/>
    <w:rsid w:val="0075097A"/>
    <w:rsid w:val="00750DA3"/>
    <w:rsid w:val="00751ADB"/>
    <w:rsid w:val="00755B78"/>
    <w:rsid w:val="00756BDF"/>
    <w:rsid w:val="0076133E"/>
    <w:rsid w:val="00763CE3"/>
    <w:rsid w:val="0076684E"/>
    <w:rsid w:val="0076729A"/>
    <w:rsid w:val="0077294F"/>
    <w:rsid w:val="0077453D"/>
    <w:rsid w:val="00774FCF"/>
    <w:rsid w:val="00775BFB"/>
    <w:rsid w:val="00777CDA"/>
    <w:rsid w:val="0078145B"/>
    <w:rsid w:val="00782AAF"/>
    <w:rsid w:val="00784BDB"/>
    <w:rsid w:val="00785DE5"/>
    <w:rsid w:val="00791E26"/>
    <w:rsid w:val="00792AF1"/>
    <w:rsid w:val="0079465B"/>
    <w:rsid w:val="007949C9"/>
    <w:rsid w:val="00794F68"/>
    <w:rsid w:val="00796D89"/>
    <w:rsid w:val="007A0AA0"/>
    <w:rsid w:val="007A1BCB"/>
    <w:rsid w:val="007A1E9A"/>
    <w:rsid w:val="007A59DB"/>
    <w:rsid w:val="007A7E1D"/>
    <w:rsid w:val="007B01DF"/>
    <w:rsid w:val="007B550C"/>
    <w:rsid w:val="007B65C7"/>
    <w:rsid w:val="007B6B8E"/>
    <w:rsid w:val="007C405A"/>
    <w:rsid w:val="007D087B"/>
    <w:rsid w:val="007D5A33"/>
    <w:rsid w:val="007D5B44"/>
    <w:rsid w:val="007D5D17"/>
    <w:rsid w:val="007D6B4A"/>
    <w:rsid w:val="007D6E83"/>
    <w:rsid w:val="007E0ACF"/>
    <w:rsid w:val="007E321E"/>
    <w:rsid w:val="007E3803"/>
    <w:rsid w:val="007E791D"/>
    <w:rsid w:val="007F197D"/>
    <w:rsid w:val="007F2092"/>
    <w:rsid w:val="007F4EA7"/>
    <w:rsid w:val="007F5506"/>
    <w:rsid w:val="007F57E3"/>
    <w:rsid w:val="007F5E6E"/>
    <w:rsid w:val="007F75DB"/>
    <w:rsid w:val="00800035"/>
    <w:rsid w:val="00806975"/>
    <w:rsid w:val="008103E8"/>
    <w:rsid w:val="0081091D"/>
    <w:rsid w:val="00810A3F"/>
    <w:rsid w:val="00811482"/>
    <w:rsid w:val="0081259C"/>
    <w:rsid w:val="0081373F"/>
    <w:rsid w:val="008217AD"/>
    <w:rsid w:val="0082304E"/>
    <w:rsid w:val="0082450B"/>
    <w:rsid w:val="00825842"/>
    <w:rsid w:val="00826DBE"/>
    <w:rsid w:val="00826E91"/>
    <w:rsid w:val="00827E3E"/>
    <w:rsid w:val="00830784"/>
    <w:rsid w:val="00831D22"/>
    <w:rsid w:val="00832706"/>
    <w:rsid w:val="00833851"/>
    <w:rsid w:val="00835275"/>
    <w:rsid w:val="008445A9"/>
    <w:rsid w:val="00844867"/>
    <w:rsid w:val="0084512B"/>
    <w:rsid w:val="00847FDE"/>
    <w:rsid w:val="008549FC"/>
    <w:rsid w:val="00854CA8"/>
    <w:rsid w:val="00855A90"/>
    <w:rsid w:val="008569F1"/>
    <w:rsid w:val="00861667"/>
    <w:rsid w:val="00862A20"/>
    <w:rsid w:val="0086572A"/>
    <w:rsid w:val="0087054C"/>
    <w:rsid w:val="00870698"/>
    <w:rsid w:val="00873913"/>
    <w:rsid w:val="008753AA"/>
    <w:rsid w:val="00880174"/>
    <w:rsid w:val="00881B2B"/>
    <w:rsid w:val="00883075"/>
    <w:rsid w:val="00886505"/>
    <w:rsid w:val="00886769"/>
    <w:rsid w:val="00886EF0"/>
    <w:rsid w:val="00891C03"/>
    <w:rsid w:val="008936A0"/>
    <w:rsid w:val="008A313F"/>
    <w:rsid w:val="008A4201"/>
    <w:rsid w:val="008A5EBC"/>
    <w:rsid w:val="008A66DC"/>
    <w:rsid w:val="008B1206"/>
    <w:rsid w:val="008B1770"/>
    <w:rsid w:val="008B3418"/>
    <w:rsid w:val="008B481C"/>
    <w:rsid w:val="008B5A79"/>
    <w:rsid w:val="008B5E1E"/>
    <w:rsid w:val="008B7632"/>
    <w:rsid w:val="008C0004"/>
    <w:rsid w:val="008C0EFF"/>
    <w:rsid w:val="008C19A5"/>
    <w:rsid w:val="008C1EC7"/>
    <w:rsid w:val="008C1F91"/>
    <w:rsid w:val="008C1FCC"/>
    <w:rsid w:val="008C2422"/>
    <w:rsid w:val="008C2CA6"/>
    <w:rsid w:val="008C378D"/>
    <w:rsid w:val="008C3F3D"/>
    <w:rsid w:val="008C544E"/>
    <w:rsid w:val="008D1EBD"/>
    <w:rsid w:val="008D39EF"/>
    <w:rsid w:val="008D4132"/>
    <w:rsid w:val="008D4D57"/>
    <w:rsid w:val="008D675D"/>
    <w:rsid w:val="008E1BDA"/>
    <w:rsid w:val="008E36C8"/>
    <w:rsid w:val="008E3EDF"/>
    <w:rsid w:val="008F053E"/>
    <w:rsid w:val="008F22D8"/>
    <w:rsid w:val="008F43C2"/>
    <w:rsid w:val="008F6017"/>
    <w:rsid w:val="008F7A9E"/>
    <w:rsid w:val="00901765"/>
    <w:rsid w:val="0090184C"/>
    <w:rsid w:val="009044C8"/>
    <w:rsid w:val="00904597"/>
    <w:rsid w:val="00907F9C"/>
    <w:rsid w:val="00910688"/>
    <w:rsid w:val="00912050"/>
    <w:rsid w:val="00912C09"/>
    <w:rsid w:val="00913430"/>
    <w:rsid w:val="00916F32"/>
    <w:rsid w:val="00917228"/>
    <w:rsid w:val="0091758C"/>
    <w:rsid w:val="009201D4"/>
    <w:rsid w:val="0092703C"/>
    <w:rsid w:val="0092706B"/>
    <w:rsid w:val="00934299"/>
    <w:rsid w:val="00935534"/>
    <w:rsid w:val="00937A87"/>
    <w:rsid w:val="00937ABF"/>
    <w:rsid w:val="00942212"/>
    <w:rsid w:val="00943CEF"/>
    <w:rsid w:val="00944BE6"/>
    <w:rsid w:val="0094693A"/>
    <w:rsid w:val="0094746B"/>
    <w:rsid w:val="00947ED7"/>
    <w:rsid w:val="009501F1"/>
    <w:rsid w:val="00950FB3"/>
    <w:rsid w:val="0095159A"/>
    <w:rsid w:val="009530E5"/>
    <w:rsid w:val="00954730"/>
    <w:rsid w:val="009564FD"/>
    <w:rsid w:val="00956ABF"/>
    <w:rsid w:val="0096123B"/>
    <w:rsid w:val="00965720"/>
    <w:rsid w:val="00965FE9"/>
    <w:rsid w:val="00966765"/>
    <w:rsid w:val="00970CE0"/>
    <w:rsid w:val="0097585B"/>
    <w:rsid w:val="0098673D"/>
    <w:rsid w:val="00986832"/>
    <w:rsid w:val="00987659"/>
    <w:rsid w:val="0099088A"/>
    <w:rsid w:val="00996579"/>
    <w:rsid w:val="009A2B6E"/>
    <w:rsid w:val="009A30F8"/>
    <w:rsid w:val="009A5918"/>
    <w:rsid w:val="009B00E0"/>
    <w:rsid w:val="009B262C"/>
    <w:rsid w:val="009B7FC8"/>
    <w:rsid w:val="009C04A7"/>
    <w:rsid w:val="009C2E14"/>
    <w:rsid w:val="009C645B"/>
    <w:rsid w:val="009C7CD9"/>
    <w:rsid w:val="009D1088"/>
    <w:rsid w:val="009D291E"/>
    <w:rsid w:val="009D34EE"/>
    <w:rsid w:val="009D52F4"/>
    <w:rsid w:val="009D6EE8"/>
    <w:rsid w:val="009E0EA8"/>
    <w:rsid w:val="009E11B8"/>
    <w:rsid w:val="009E1235"/>
    <w:rsid w:val="009E2A9B"/>
    <w:rsid w:val="009E2E6B"/>
    <w:rsid w:val="009E7CBB"/>
    <w:rsid w:val="009F0B92"/>
    <w:rsid w:val="009F0CC2"/>
    <w:rsid w:val="009F2421"/>
    <w:rsid w:val="009F3029"/>
    <w:rsid w:val="009F5783"/>
    <w:rsid w:val="00A053C5"/>
    <w:rsid w:val="00A05731"/>
    <w:rsid w:val="00A07EAD"/>
    <w:rsid w:val="00A12BF8"/>
    <w:rsid w:val="00A139B6"/>
    <w:rsid w:val="00A13E6C"/>
    <w:rsid w:val="00A167DE"/>
    <w:rsid w:val="00A16BAE"/>
    <w:rsid w:val="00A20508"/>
    <w:rsid w:val="00A21FE2"/>
    <w:rsid w:val="00A23FED"/>
    <w:rsid w:val="00A25479"/>
    <w:rsid w:val="00A26D87"/>
    <w:rsid w:val="00A275CF"/>
    <w:rsid w:val="00A3067B"/>
    <w:rsid w:val="00A30973"/>
    <w:rsid w:val="00A318E7"/>
    <w:rsid w:val="00A3392E"/>
    <w:rsid w:val="00A36C9A"/>
    <w:rsid w:val="00A43208"/>
    <w:rsid w:val="00A4399B"/>
    <w:rsid w:val="00A43E9E"/>
    <w:rsid w:val="00A45A40"/>
    <w:rsid w:val="00A45CA5"/>
    <w:rsid w:val="00A522FD"/>
    <w:rsid w:val="00A52EC6"/>
    <w:rsid w:val="00A55F3E"/>
    <w:rsid w:val="00A55FC9"/>
    <w:rsid w:val="00A5796A"/>
    <w:rsid w:val="00A612C2"/>
    <w:rsid w:val="00A62C83"/>
    <w:rsid w:val="00A62F47"/>
    <w:rsid w:val="00A6455E"/>
    <w:rsid w:val="00A656E9"/>
    <w:rsid w:val="00A66866"/>
    <w:rsid w:val="00A66DA5"/>
    <w:rsid w:val="00A67224"/>
    <w:rsid w:val="00A6786A"/>
    <w:rsid w:val="00A70217"/>
    <w:rsid w:val="00A706B1"/>
    <w:rsid w:val="00A71CFA"/>
    <w:rsid w:val="00A74C6B"/>
    <w:rsid w:val="00A76FC2"/>
    <w:rsid w:val="00A7705A"/>
    <w:rsid w:val="00A777CC"/>
    <w:rsid w:val="00A77B82"/>
    <w:rsid w:val="00A8033D"/>
    <w:rsid w:val="00A80ED8"/>
    <w:rsid w:val="00A8151F"/>
    <w:rsid w:val="00A81CD3"/>
    <w:rsid w:val="00A82BD7"/>
    <w:rsid w:val="00A8410E"/>
    <w:rsid w:val="00A85B2B"/>
    <w:rsid w:val="00A86C4D"/>
    <w:rsid w:val="00A87074"/>
    <w:rsid w:val="00A91787"/>
    <w:rsid w:val="00A929A4"/>
    <w:rsid w:val="00A94050"/>
    <w:rsid w:val="00A94FF0"/>
    <w:rsid w:val="00A9671A"/>
    <w:rsid w:val="00AA0196"/>
    <w:rsid w:val="00AA0CDF"/>
    <w:rsid w:val="00AA441B"/>
    <w:rsid w:val="00AA45BD"/>
    <w:rsid w:val="00AB094C"/>
    <w:rsid w:val="00AB0C3D"/>
    <w:rsid w:val="00AB190A"/>
    <w:rsid w:val="00AB1C28"/>
    <w:rsid w:val="00AB3930"/>
    <w:rsid w:val="00AB5C95"/>
    <w:rsid w:val="00AC25B7"/>
    <w:rsid w:val="00AC2D6E"/>
    <w:rsid w:val="00AC429F"/>
    <w:rsid w:val="00AC48CE"/>
    <w:rsid w:val="00AC670A"/>
    <w:rsid w:val="00AD01ED"/>
    <w:rsid w:val="00AD04D9"/>
    <w:rsid w:val="00AD399E"/>
    <w:rsid w:val="00AD5060"/>
    <w:rsid w:val="00AD6249"/>
    <w:rsid w:val="00AE2FE6"/>
    <w:rsid w:val="00AE3A96"/>
    <w:rsid w:val="00AE5B1C"/>
    <w:rsid w:val="00AE7305"/>
    <w:rsid w:val="00AE7EB2"/>
    <w:rsid w:val="00AF05B8"/>
    <w:rsid w:val="00AF1A91"/>
    <w:rsid w:val="00AF2C7B"/>
    <w:rsid w:val="00AF389E"/>
    <w:rsid w:val="00AF3D08"/>
    <w:rsid w:val="00AF4327"/>
    <w:rsid w:val="00AF61F7"/>
    <w:rsid w:val="00AF6E86"/>
    <w:rsid w:val="00B030C2"/>
    <w:rsid w:val="00B076E7"/>
    <w:rsid w:val="00B14CDD"/>
    <w:rsid w:val="00B16CBC"/>
    <w:rsid w:val="00B173B4"/>
    <w:rsid w:val="00B17435"/>
    <w:rsid w:val="00B2101A"/>
    <w:rsid w:val="00B2178B"/>
    <w:rsid w:val="00B22B4C"/>
    <w:rsid w:val="00B2667C"/>
    <w:rsid w:val="00B31A4A"/>
    <w:rsid w:val="00B3222C"/>
    <w:rsid w:val="00B32A27"/>
    <w:rsid w:val="00B33DF1"/>
    <w:rsid w:val="00B3588B"/>
    <w:rsid w:val="00B35BF7"/>
    <w:rsid w:val="00B369FB"/>
    <w:rsid w:val="00B417EB"/>
    <w:rsid w:val="00B4192F"/>
    <w:rsid w:val="00B419AB"/>
    <w:rsid w:val="00B41B2D"/>
    <w:rsid w:val="00B42D67"/>
    <w:rsid w:val="00B4662F"/>
    <w:rsid w:val="00B47F44"/>
    <w:rsid w:val="00B525CF"/>
    <w:rsid w:val="00B53603"/>
    <w:rsid w:val="00B560AA"/>
    <w:rsid w:val="00B62105"/>
    <w:rsid w:val="00B62719"/>
    <w:rsid w:val="00B632BF"/>
    <w:rsid w:val="00B63EB8"/>
    <w:rsid w:val="00B64B22"/>
    <w:rsid w:val="00B66221"/>
    <w:rsid w:val="00B67E83"/>
    <w:rsid w:val="00B70C14"/>
    <w:rsid w:val="00B71A81"/>
    <w:rsid w:val="00B74A07"/>
    <w:rsid w:val="00B75C10"/>
    <w:rsid w:val="00B76A56"/>
    <w:rsid w:val="00B77D36"/>
    <w:rsid w:val="00B81DE4"/>
    <w:rsid w:val="00B87749"/>
    <w:rsid w:val="00B906B4"/>
    <w:rsid w:val="00B92BA0"/>
    <w:rsid w:val="00B94347"/>
    <w:rsid w:val="00B94705"/>
    <w:rsid w:val="00B95891"/>
    <w:rsid w:val="00B9654D"/>
    <w:rsid w:val="00B96C75"/>
    <w:rsid w:val="00BA048F"/>
    <w:rsid w:val="00BB0ADF"/>
    <w:rsid w:val="00BB1439"/>
    <w:rsid w:val="00BB31FC"/>
    <w:rsid w:val="00BB4346"/>
    <w:rsid w:val="00BB44C8"/>
    <w:rsid w:val="00BC0F31"/>
    <w:rsid w:val="00BC1C3A"/>
    <w:rsid w:val="00BC27D7"/>
    <w:rsid w:val="00BC2FAB"/>
    <w:rsid w:val="00BC383E"/>
    <w:rsid w:val="00BC4236"/>
    <w:rsid w:val="00BC5865"/>
    <w:rsid w:val="00BD1430"/>
    <w:rsid w:val="00BD2CB9"/>
    <w:rsid w:val="00BD2E03"/>
    <w:rsid w:val="00BD3E45"/>
    <w:rsid w:val="00BD3F17"/>
    <w:rsid w:val="00BD6C29"/>
    <w:rsid w:val="00BE0AC6"/>
    <w:rsid w:val="00BE17C0"/>
    <w:rsid w:val="00BE2B87"/>
    <w:rsid w:val="00BE378A"/>
    <w:rsid w:val="00BE5B95"/>
    <w:rsid w:val="00BF22EE"/>
    <w:rsid w:val="00BF3D9C"/>
    <w:rsid w:val="00BF55A9"/>
    <w:rsid w:val="00C003C6"/>
    <w:rsid w:val="00C006B9"/>
    <w:rsid w:val="00C03EB6"/>
    <w:rsid w:val="00C03F26"/>
    <w:rsid w:val="00C04C43"/>
    <w:rsid w:val="00C052D8"/>
    <w:rsid w:val="00C0554D"/>
    <w:rsid w:val="00C0641A"/>
    <w:rsid w:val="00C10275"/>
    <w:rsid w:val="00C105D2"/>
    <w:rsid w:val="00C107C8"/>
    <w:rsid w:val="00C13E54"/>
    <w:rsid w:val="00C150D9"/>
    <w:rsid w:val="00C17940"/>
    <w:rsid w:val="00C17B4B"/>
    <w:rsid w:val="00C2037B"/>
    <w:rsid w:val="00C2212D"/>
    <w:rsid w:val="00C24A45"/>
    <w:rsid w:val="00C27B61"/>
    <w:rsid w:val="00C3394F"/>
    <w:rsid w:val="00C33A9B"/>
    <w:rsid w:val="00C33FD2"/>
    <w:rsid w:val="00C344C9"/>
    <w:rsid w:val="00C3465C"/>
    <w:rsid w:val="00C36DE3"/>
    <w:rsid w:val="00C4128B"/>
    <w:rsid w:val="00C42030"/>
    <w:rsid w:val="00C445B7"/>
    <w:rsid w:val="00C47F94"/>
    <w:rsid w:val="00C501A0"/>
    <w:rsid w:val="00C50DC7"/>
    <w:rsid w:val="00C52131"/>
    <w:rsid w:val="00C555BC"/>
    <w:rsid w:val="00C56909"/>
    <w:rsid w:val="00C57C40"/>
    <w:rsid w:val="00C66ED1"/>
    <w:rsid w:val="00C67A6F"/>
    <w:rsid w:val="00C763D8"/>
    <w:rsid w:val="00C82D5A"/>
    <w:rsid w:val="00C920BE"/>
    <w:rsid w:val="00C93767"/>
    <w:rsid w:val="00C93CD1"/>
    <w:rsid w:val="00C9465C"/>
    <w:rsid w:val="00C94D40"/>
    <w:rsid w:val="00C96124"/>
    <w:rsid w:val="00C96F0A"/>
    <w:rsid w:val="00C974DD"/>
    <w:rsid w:val="00C9752B"/>
    <w:rsid w:val="00C97A28"/>
    <w:rsid w:val="00C97F01"/>
    <w:rsid w:val="00C97F5A"/>
    <w:rsid w:val="00CA1D1D"/>
    <w:rsid w:val="00CA1D8C"/>
    <w:rsid w:val="00CB1157"/>
    <w:rsid w:val="00CB190E"/>
    <w:rsid w:val="00CB4EB1"/>
    <w:rsid w:val="00CB70B7"/>
    <w:rsid w:val="00CC099B"/>
    <w:rsid w:val="00CC0DE5"/>
    <w:rsid w:val="00CC1620"/>
    <w:rsid w:val="00CC1BA7"/>
    <w:rsid w:val="00CC3E1A"/>
    <w:rsid w:val="00CC4EE2"/>
    <w:rsid w:val="00CC5FF1"/>
    <w:rsid w:val="00CD09F4"/>
    <w:rsid w:val="00CD2563"/>
    <w:rsid w:val="00CD283B"/>
    <w:rsid w:val="00CD3F77"/>
    <w:rsid w:val="00CD6124"/>
    <w:rsid w:val="00CE042D"/>
    <w:rsid w:val="00CE274D"/>
    <w:rsid w:val="00CE2A89"/>
    <w:rsid w:val="00CE2FA9"/>
    <w:rsid w:val="00CE3B26"/>
    <w:rsid w:val="00CE5AB1"/>
    <w:rsid w:val="00CE765A"/>
    <w:rsid w:val="00CE7984"/>
    <w:rsid w:val="00CF2E48"/>
    <w:rsid w:val="00CF3286"/>
    <w:rsid w:val="00CF3294"/>
    <w:rsid w:val="00CF7FC5"/>
    <w:rsid w:val="00D01F4A"/>
    <w:rsid w:val="00D01F61"/>
    <w:rsid w:val="00D039CC"/>
    <w:rsid w:val="00D12F4A"/>
    <w:rsid w:val="00D15596"/>
    <w:rsid w:val="00D156E3"/>
    <w:rsid w:val="00D16869"/>
    <w:rsid w:val="00D16BE5"/>
    <w:rsid w:val="00D171DD"/>
    <w:rsid w:val="00D2263E"/>
    <w:rsid w:val="00D2422C"/>
    <w:rsid w:val="00D245CA"/>
    <w:rsid w:val="00D27759"/>
    <w:rsid w:val="00D315B7"/>
    <w:rsid w:val="00D31CAC"/>
    <w:rsid w:val="00D34ADD"/>
    <w:rsid w:val="00D44DF7"/>
    <w:rsid w:val="00D473BA"/>
    <w:rsid w:val="00D51021"/>
    <w:rsid w:val="00D516FE"/>
    <w:rsid w:val="00D52541"/>
    <w:rsid w:val="00D558E7"/>
    <w:rsid w:val="00D6107E"/>
    <w:rsid w:val="00D6231E"/>
    <w:rsid w:val="00D6459A"/>
    <w:rsid w:val="00D65AFE"/>
    <w:rsid w:val="00D66A2D"/>
    <w:rsid w:val="00D70923"/>
    <w:rsid w:val="00D73E53"/>
    <w:rsid w:val="00D73E83"/>
    <w:rsid w:val="00D763B6"/>
    <w:rsid w:val="00D80F33"/>
    <w:rsid w:val="00D83009"/>
    <w:rsid w:val="00D83247"/>
    <w:rsid w:val="00D8677F"/>
    <w:rsid w:val="00D86F20"/>
    <w:rsid w:val="00D874C6"/>
    <w:rsid w:val="00D878A5"/>
    <w:rsid w:val="00D90744"/>
    <w:rsid w:val="00D9184D"/>
    <w:rsid w:val="00D926D3"/>
    <w:rsid w:val="00D93559"/>
    <w:rsid w:val="00D93A2A"/>
    <w:rsid w:val="00D940C5"/>
    <w:rsid w:val="00D96922"/>
    <w:rsid w:val="00D97B09"/>
    <w:rsid w:val="00DA0243"/>
    <w:rsid w:val="00DA1D4D"/>
    <w:rsid w:val="00DA52E3"/>
    <w:rsid w:val="00DA5AF3"/>
    <w:rsid w:val="00DA791D"/>
    <w:rsid w:val="00DA7D2A"/>
    <w:rsid w:val="00DB3BD6"/>
    <w:rsid w:val="00DB3CC8"/>
    <w:rsid w:val="00DB5109"/>
    <w:rsid w:val="00DB624D"/>
    <w:rsid w:val="00DC0944"/>
    <w:rsid w:val="00DC4BF8"/>
    <w:rsid w:val="00DC79F5"/>
    <w:rsid w:val="00DD246F"/>
    <w:rsid w:val="00DD2866"/>
    <w:rsid w:val="00DD492F"/>
    <w:rsid w:val="00DE010F"/>
    <w:rsid w:val="00DE2057"/>
    <w:rsid w:val="00DE7704"/>
    <w:rsid w:val="00DE7A44"/>
    <w:rsid w:val="00DF1C2F"/>
    <w:rsid w:val="00DF3053"/>
    <w:rsid w:val="00DF3804"/>
    <w:rsid w:val="00DF6257"/>
    <w:rsid w:val="00DF6388"/>
    <w:rsid w:val="00DF6AD2"/>
    <w:rsid w:val="00DF7656"/>
    <w:rsid w:val="00DF7875"/>
    <w:rsid w:val="00E01A28"/>
    <w:rsid w:val="00E0311B"/>
    <w:rsid w:val="00E036D0"/>
    <w:rsid w:val="00E10A45"/>
    <w:rsid w:val="00E1139A"/>
    <w:rsid w:val="00E12542"/>
    <w:rsid w:val="00E125FF"/>
    <w:rsid w:val="00E12A51"/>
    <w:rsid w:val="00E12D1E"/>
    <w:rsid w:val="00E13558"/>
    <w:rsid w:val="00E13692"/>
    <w:rsid w:val="00E13FAA"/>
    <w:rsid w:val="00E14CA3"/>
    <w:rsid w:val="00E1519A"/>
    <w:rsid w:val="00E152B8"/>
    <w:rsid w:val="00E169EF"/>
    <w:rsid w:val="00E1784E"/>
    <w:rsid w:val="00E21FA4"/>
    <w:rsid w:val="00E22A63"/>
    <w:rsid w:val="00E2532F"/>
    <w:rsid w:val="00E25AC3"/>
    <w:rsid w:val="00E25F30"/>
    <w:rsid w:val="00E27C5E"/>
    <w:rsid w:val="00E3089F"/>
    <w:rsid w:val="00E31BDC"/>
    <w:rsid w:val="00E31F5B"/>
    <w:rsid w:val="00E3370E"/>
    <w:rsid w:val="00E33C37"/>
    <w:rsid w:val="00E40A04"/>
    <w:rsid w:val="00E43D0B"/>
    <w:rsid w:val="00E43F8B"/>
    <w:rsid w:val="00E46396"/>
    <w:rsid w:val="00E47633"/>
    <w:rsid w:val="00E504B9"/>
    <w:rsid w:val="00E54228"/>
    <w:rsid w:val="00E54E0C"/>
    <w:rsid w:val="00E60EB2"/>
    <w:rsid w:val="00E61385"/>
    <w:rsid w:val="00E64D94"/>
    <w:rsid w:val="00E66858"/>
    <w:rsid w:val="00E66E17"/>
    <w:rsid w:val="00E71290"/>
    <w:rsid w:val="00E71365"/>
    <w:rsid w:val="00E745E2"/>
    <w:rsid w:val="00E76676"/>
    <w:rsid w:val="00E766E1"/>
    <w:rsid w:val="00E7724C"/>
    <w:rsid w:val="00E830CA"/>
    <w:rsid w:val="00E9069E"/>
    <w:rsid w:val="00E91450"/>
    <w:rsid w:val="00E93BD2"/>
    <w:rsid w:val="00E9570E"/>
    <w:rsid w:val="00E97E5A"/>
    <w:rsid w:val="00EA7A8E"/>
    <w:rsid w:val="00EB1BD3"/>
    <w:rsid w:val="00EB1D27"/>
    <w:rsid w:val="00EB2C71"/>
    <w:rsid w:val="00EB328D"/>
    <w:rsid w:val="00EB64E5"/>
    <w:rsid w:val="00EB6CFA"/>
    <w:rsid w:val="00EB7453"/>
    <w:rsid w:val="00EC0029"/>
    <w:rsid w:val="00EC067B"/>
    <w:rsid w:val="00EC0CC9"/>
    <w:rsid w:val="00EC1528"/>
    <w:rsid w:val="00EC2923"/>
    <w:rsid w:val="00EC3F64"/>
    <w:rsid w:val="00EC5A20"/>
    <w:rsid w:val="00ED0697"/>
    <w:rsid w:val="00ED1135"/>
    <w:rsid w:val="00ED2182"/>
    <w:rsid w:val="00EE02C4"/>
    <w:rsid w:val="00EE2641"/>
    <w:rsid w:val="00EE2F2A"/>
    <w:rsid w:val="00EE5390"/>
    <w:rsid w:val="00EE614C"/>
    <w:rsid w:val="00EE7B70"/>
    <w:rsid w:val="00EF2027"/>
    <w:rsid w:val="00EF410C"/>
    <w:rsid w:val="00F016EF"/>
    <w:rsid w:val="00F03FE9"/>
    <w:rsid w:val="00F0705A"/>
    <w:rsid w:val="00F076F4"/>
    <w:rsid w:val="00F1016B"/>
    <w:rsid w:val="00F104AA"/>
    <w:rsid w:val="00F10942"/>
    <w:rsid w:val="00F1125B"/>
    <w:rsid w:val="00F12140"/>
    <w:rsid w:val="00F14054"/>
    <w:rsid w:val="00F146E5"/>
    <w:rsid w:val="00F14D06"/>
    <w:rsid w:val="00F14D32"/>
    <w:rsid w:val="00F16D32"/>
    <w:rsid w:val="00F220A4"/>
    <w:rsid w:val="00F2321D"/>
    <w:rsid w:val="00F2344F"/>
    <w:rsid w:val="00F24ACA"/>
    <w:rsid w:val="00F258C3"/>
    <w:rsid w:val="00F2601A"/>
    <w:rsid w:val="00F26549"/>
    <w:rsid w:val="00F30DD7"/>
    <w:rsid w:val="00F40DC8"/>
    <w:rsid w:val="00F432DF"/>
    <w:rsid w:val="00F45FDF"/>
    <w:rsid w:val="00F50B02"/>
    <w:rsid w:val="00F5408F"/>
    <w:rsid w:val="00F5469B"/>
    <w:rsid w:val="00F5517C"/>
    <w:rsid w:val="00F55762"/>
    <w:rsid w:val="00F6105E"/>
    <w:rsid w:val="00F70B77"/>
    <w:rsid w:val="00F70F21"/>
    <w:rsid w:val="00F74224"/>
    <w:rsid w:val="00F7712A"/>
    <w:rsid w:val="00F776DF"/>
    <w:rsid w:val="00F77DB3"/>
    <w:rsid w:val="00F81128"/>
    <w:rsid w:val="00F84B65"/>
    <w:rsid w:val="00F84DD2"/>
    <w:rsid w:val="00F86816"/>
    <w:rsid w:val="00F87CEB"/>
    <w:rsid w:val="00F91BC2"/>
    <w:rsid w:val="00F93907"/>
    <w:rsid w:val="00F95861"/>
    <w:rsid w:val="00F958CA"/>
    <w:rsid w:val="00FA47C9"/>
    <w:rsid w:val="00FA566D"/>
    <w:rsid w:val="00FA7B35"/>
    <w:rsid w:val="00FB0BD7"/>
    <w:rsid w:val="00FB613D"/>
    <w:rsid w:val="00FB6155"/>
    <w:rsid w:val="00FC0421"/>
    <w:rsid w:val="00FC175E"/>
    <w:rsid w:val="00FC3D19"/>
    <w:rsid w:val="00FC46B9"/>
    <w:rsid w:val="00FC7080"/>
    <w:rsid w:val="00FC7688"/>
    <w:rsid w:val="00FD2138"/>
    <w:rsid w:val="00FD4A8C"/>
    <w:rsid w:val="00FD57A5"/>
    <w:rsid w:val="00FD6806"/>
    <w:rsid w:val="00FE04BE"/>
    <w:rsid w:val="00FE7E7D"/>
    <w:rsid w:val="00FF124E"/>
    <w:rsid w:val="01610CB3"/>
    <w:rsid w:val="01EE2270"/>
    <w:rsid w:val="01FE00EF"/>
    <w:rsid w:val="0309B0EB"/>
    <w:rsid w:val="0420869A"/>
    <w:rsid w:val="0461C96D"/>
    <w:rsid w:val="0692560F"/>
    <w:rsid w:val="0698DD56"/>
    <w:rsid w:val="071D180C"/>
    <w:rsid w:val="07775EED"/>
    <w:rsid w:val="077CE05F"/>
    <w:rsid w:val="080B9FDB"/>
    <w:rsid w:val="08561C31"/>
    <w:rsid w:val="0869C76B"/>
    <w:rsid w:val="086ACE63"/>
    <w:rsid w:val="0871D3E5"/>
    <w:rsid w:val="087F916C"/>
    <w:rsid w:val="0885CF44"/>
    <w:rsid w:val="09A3114A"/>
    <w:rsid w:val="09D98A1E"/>
    <w:rsid w:val="0A1B61CD"/>
    <w:rsid w:val="0BE5C7FA"/>
    <w:rsid w:val="0C63B5EC"/>
    <w:rsid w:val="0C70BD83"/>
    <w:rsid w:val="0D61EDB2"/>
    <w:rsid w:val="0DFA27D0"/>
    <w:rsid w:val="0E4395A0"/>
    <w:rsid w:val="0EA9C7C8"/>
    <w:rsid w:val="0EF65EC5"/>
    <w:rsid w:val="0F6FECDA"/>
    <w:rsid w:val="0F715C13"/>
    <w:rsid w:val="10346283"/>
    <w:rsid w:val="10966FDF"/>
    <w:rsid w:val="10AE1EEC"/>
    <w:rsid w:val="10B8471B"/>
    <w:rsid w:val="125AED8E"/>
    <w:rsid w:val="1327378A"/>
    <w:rsid w:val="156B8508"/>
    <w:rsid w:val="159694B9"/>
    <w:rsid w:val="15A16F18"/>
    <w:rsid w:val="15BF6C16"/>
    <w:rsid w:val="15BFE77B"/>
    <w:rsid w:val="16B7D571"/>
    <w:rsid w:val="16E6631E"/>
    <w:rsid w:val="1844F6AB"/>
    <w:rsid w:val="1867270A"/>
    <w:rsid w:val="189FA263"/>
    <w:rsid w:val="18D112F7"/>
    <w:rsid w:val="19E5431E"/>
    <w:rsid w:val="1AC610FA"/>
    <w:rsid w:val="1AE1CBF2"/>
    <w:rsid w:val="1BC44E6F"/>
    <w:rsid w:val="1C1963B5"/>
    <w:rsid w:val="1CBD4DC2"/>
    <w:rsid w:val="1CCFF94C"/>
    <w:rsid w:val="1D0721D2"/>
    <w:rsid w:val="1D283382"/>
    <w:rsid w:val="1DACA4D6"/>
    <w:rsid w:val="1DBD79AF"/>
    <w:rsid w:val="1E33F5EF"/>
    <w:rsid w:val="1E8466A1"/>
    <w:rsid w:val="1ED96E49"/>
    <w:rsid w:val="1F231E68"/>
    <w:rsid w:val="1FDF9150"/>
    <w:rsid w:val="1FF714BE"/>
    <w:rsid w:val="2055F056"/>
    <w:rsid w:val="20963018"/>
    <w:rsid w:val="2125F514"/>
    <w:rsid w:val="21DA0761"/>
    <w:rsid w:val="21F6E481"/>
    <w:rsid w:val="2209BB74"/>
    <w:rsid w:val="220D2A8D"/>
    <w:rsid w:val="2219A29C"/>
    <w:rsid w:val="22340D23"/>
    <w:rsid w:val="226691DC"/>
    <w:rsid w:val="22BDC671"/>
    <w:rsid w:val="2302759A"/>
    <w:rsid w:val="2322E5A4"/>
    <w:rsid w:val="23283DBD"/>
    <w:rsid w:val="23489B79"/>
    <w:rsid w:val="247838E5"/>
    <w:rsid w:val="254B3571"/>
    <w:rsid w:val="26871E79"/>
    <w:rsid w:val="26FACAC4"/>
    <w:rsid w:val="274B1A4B"/>
    <w:rsid w:val="275D4E11"/>
    <w:rsid w:val="279EBC5B"/>
    <w:rsid w:val="285119CD"/>
    <w:rsid w:val="2906520E"/>
    <w:rsid w:val="292CB9E9"/>
    <w:rsid w:val="2A591B4B"/>
    <w:rsid w:val="2B1C9AAE"/>
    <w:rsid w:val="2B23028C"/>
    <w:rsid w:val="2B76ED8F"/>
    <w:rsid w:val="2BFAA1A9"/>
    <w:rsid w:val="2C00D4A2"/>
    <w:rsid w:val="2E9D7F24"/>
    <w:rsid w:val="2ED5A077"/>
    <w:rsid w:val="2F93249F"/>
    <w:rsid w:val="3076962A"/>
    <w:rsid w:val="307E8E9C"/>
    <w:rsid w:val="327EEE77"/>
    <w:rsid w:val="32840215"/>
    <w:rsid w:val="32A88F5E"/>
    <w:rsid w:val="32B3238C"/>
    <w:rsid w:val="332FF9DD"/>
    <w:rsid w:val="33E5B007"/>
    <w:rsid w:val="344B634F"/>
    <w:rsid w:val="346B9237"/>
    <w:rsid w:val="34BCC651"/>
    <w:rsid w:val="3520B4D1"/>
    <w:rsid w:val="365183FD"/>
    <w:rsid w:val="38B2BE73"/>
    <w:rsid w:val="396DD00B"/>
    <w:rsid w:val="3A8E809F"/>
    <w:rsid w:val="3BC63673"/>
    <w:rsid w:val="3BD10CE2"/>
    <w:rsid w:val="3BDD2550"/>
    <w:rsid w:val="3C96FFD0"/>
    <w:rsid w:val="3CDEB9A0"/>
    <w:rsid w:val="3D2763FE"/>
    <w:rsid w:val="3D960A51"/>
    <w:rsid w:val="3DAED2B8"/>
    <w:rsid w:val="3DBE1371"/>
    <w:rsid w:val="3E2895D0"/>
    <w:rsid w:val="3E69535D"/>
    <w:rsid w:val="3E6E2DBD"/>
    <w:rsid w:val="3E98B10C"/>
    <w:rsid w:val="3F381E36"/>
    <w:rsid w:val="40434104"/>
    <w:rsid w:val="40FE8E6E"/>
    <w:rsid w:val="412B2353"/>
    <w:rsid w:val="41A30D0A"/>
    <w:rsid w:val="42AB71E2"/>
    <w:rsid w:val="4333F67A"/>
    <w:rsid w:val="43B9EE36"/>
    <w:rsid w:val="44FC6C3A"/>
    <w:rsid w:val="456BD674"/>
    <w:rsid w:val="45BDE38B"/>
    <w:rsid w:val="462D47BD"/>
    <w:rsid w:val="47127F2A"/>
    <w:rsid w:val="478940DE"/>
    <w:rsid w:val="484185D6"/>
    <w:rsid w:val="48C306DA"/>
    <w:rsid w:val="48FFB470"/>
    <w:rsid w:val="49681429"/>
    <w:rsid w:val="497EE6FD"/>
    <w:rsid w:val="4A78D425"/>
    <w:rsid w:val="4AE4A4A1"/>
    <w:rsid w:val="4B3802B9"/>
    <w:rsid w:val="4B6A5B51"/>
    <w:rsid w:val="4B93AA76"/>
    <w:rsid w:val="4DAC3FB2"/>
    <w:rsid w:val="4EE5A585"/>
    <w:rsid w:val="4F5C96DB"/>
    <w:rsid w:val="5053DAF5"/>
    <w:rsid w:val="5208BCE9"/>
    <w:rsid w:val="5213F3C3"/>
    <w:rsid w:val="52A76170"/>
    <w:rsid w:val="53EB06E4"/>
    <w:rsid w:val="54A11E74"/>
    <w:rsid w:val="551DBB21"/>
    <w:rsid w:val="55EFF204"/>
    <w:rsid w:val="56238595"/>
    <w:rsid w:val="5705694D"/>
    <w:rsid w:val="584C55D7"/>
    <w:rsid w:val="5927C29A"/>
    <w:rsid w:val="5A1AE628"/>
    <w:rsid w:val="5A4CBA6C"/>
    <w:rsid w:val="5A5C2012"/>
    <w:rsid w:val="5A916D9E"/>
    <w:rsid w:val="5BAAD13C"/>
    <w:rsid w:val="5BC8B105"/>
    <w:rsid w:val="5BCF42BC"/>
    <w:rsid w:val="5C7AFCF1"/>
    <w:rsid w:val="5CB790A0"/>
    <w:rsid w:val="5D98D754"/>
    <w:rsid w:val="5DD73989"/>
    <w:rsid w:val="5E02C979"/>
    <w:rsid w:val="5E3F1DB0"/>
    <w:rsid w:val="5F2504FC"/>
    <w:rsid w:val="5F30CFD0"/>
    <w:rsid w:val="5F68FA12"/>
    <w:rsid w:val="602A03AB"/>
    <w:rsid w:val="60AAB883"/>
    <w:rsid w:val="60C6A0AD"/>
    <w:rsid w:val="61BB6CC8"/>
    <w:rsid w:val="62CF5177"/>
    <w:rsid w:val="6356224F"/>
    <w:rsid w:val="63A54932"/>
    <w:rsid w:val="64169EE4"/>
    <w:rsid w:val="67007C70"/>
    <w:rsid w:val="677FEDF4"/>
    <w:rsid w:val="6822A959"/>
    <w:rsid w:val="6905D351"/>
    <w:rsid w:val="6A1A6385"/>
    <w:rsid w:val="6A52D06B"/>
    <w:rsid w:val="6ADD472F"/>
    <w:rsid w:val="6C4C76FA"/>
    <w:rsid w:val="6CEB78E2"/>
    <w:rsid w:val="6D0A95E8"/>
    <w:rsid w:val="6D19A65D"/>
    <w:rsid w:val="6D24E3DC"/>
    <w:rsid w:val="6D44BBC1"/>
    <w:rsid w:val="6F57A669"/>
    <w:rsid w:val="6F6F04AE"/>
    <w:rsid w:val="6F9981B8"/>
    <w:rsid w:val="70B0979D"/>
    <w:rsid w:val="7392544E"/>
    <w:rsid w:val="740C263C"/>
    <w:rsid w:val="7513CBD9"/>
    <w:rsid w:val="75D16DE0"/>
    <w:rsid w:val="75ED0A73"/>
    <w:rsid w:val="76B9922C"/>
    <w:rsid w:val="7731B997"/>
    <w:rsid w:val="77BFD1A4"/>
    <w:rsid w:val="77F11A0C"/>
    <w:rsid w:val="784F6A69"/>
    <w:rsid w:val="7861801B"/>
    <w:rsid w:val="78CC2FB8"/>
    <w:rsid w:val="7AFE43D5"/>
    <w:rsid w:val="7BC5FA40"/>
    <w:rsid w:val="7CB20E69"/>
    <w:rsid w:val="7D7B5F2C"/>
    <w:rsid w:val="7DD189F1"/>
    <w:rsid w:val="7F2B2469"/>
    <w:rsid w:val="7F79814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995DC5F"/>
  <w15:chartTrackingRefBased/>
  <w15:docId w15:val="{5CC4E24F-5577-4FEE-96D9-BFDFB454A4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ourier" w:eastAsia="Times New Roman" w:hAnsi="Courier"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annotation reference" w:uiPriority="99"/>
    <w:lsdException w:name="Title" w:uiPriority="4"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HTML Definition"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61B8E"/>
    <w:pPr>
      <w:spacing w:after="240"/>
      <w:ind w:left="720"/>
      <w:contextualSpacing/>
    </w:pPr>
    <w:rPr>
      <w:rFonts w:ascii="Arial" w:hAnsi="Arial" w:cs="Arial"/>
      <w:sz w:val="22"/>
    </w:rPr>
  </w:style>
  <w:style w:type="paragraph" w:styleId="Heading1">
    <w:name w:val="heading 1"/>
    <w:basedOn w:val="Normal"/>
    <w:next w:val="Normal"/>
    <w:link w:val="Heading1Char"/>
    <w:qFormat/>
    <w:rsid w:val="00A36C9A"/>
    <w:pPr>
      <w:keepNext/>
      <w:keepLines/>
      <w:numPr>
        <w:numId w:val="1"/>
      </w:numPr>
      <w:tabs>
        <w:tab w:val="left" w:pos="0"/>
      </w:tabs>
      <w:ind w:left="1701"/>
      <w:outlineLvl w:val="0"/>
    </w:pPr>
    <w:rPr>
      <w:rFonts w:ascii="Arial Black" w:hAnsi="Arial Black"/>
      <w:caps/>
      <w:sz w:val="28"/>
    </w:rPr>
  </w:style>
  <w:style w:type="paragraph" w:styleId="Heading2">
    <w:name w:val="heading 2"/>
    <w:basedOn w:val="Heading1"/>
    <w:next w:val="Normal"/>
    <w:link w:val="Heading2Char"/>
    <w:qFormat/>
    <w:rsid w:val="00A6455E"/>
    <w:pPr>
      <w:numPr>
        <w:ilvl w:val="1"/>
      </w:numPr>
      <w:ind w:left="1701"/>
      <w:outlineLvl w:val="1"/>
    </w:pPr>
    <w:rPr>
      <w:rFonts w:ascii="Arial" w:hAnsi="Arial"/>
      <w:b/>
      <w:caps w:val="0"/>
      <w:color w:val="000000"/>
      <w:sz w:val="24"/>
    </w:rPr>
  </w:style>
  <w:style w:type="paragraph" w:styleId="Heading3">
    <w:name w:val="heading 3"/>
    <w:basedOn w:val="Heading2"/>
    <w:next w:val="Normal"/>
    <w:link w:val="Heading3Char"/>
    <w:qFormat/>
    <w:pPr>
      <w:numPr>
        <w:ilvl w:val="2"/>
      </w:numPr>
      <w:outlineLvl w:val="2"/>
    </w:pPr>
    <w:rPr>
      <w:b w:val="0"/>
    </w:rPr>
  </w:style>
  <w:style w:type="paragraph" w:styleId="Heading4">
    <w:name w:val="heading 4"/>
    <w:basedOn w:val="Heading3"/>
    <w:next w:val="Normal"/>
    <w:qFormat/>
    <w:pPr>
      <w:numPr>
        <w:ilvl w:val="0"/>
        <w:numId w:val="0"/>
      </w:numPr>
      <w:outlineLvl w:val="3"/>
    </w:pPr>
    <w:rPr>
      <w:i/>
    </w:rPr>
  </w:style>
  <w:style w:type="paragraph" w:styleId="Heading5">
    <w:name w:val="heading 5"/>
    <w:basedOn w:val="Normal"/>
    <w:next w:val="Normal"/>
    <w:qFormat/>
    <w:pPr>
      <w:numPr>
        <w:ilvl w:val="4"/>
        <w:numId w:val="1"/>
      </w:numPr>
      <w:outlineLvl w:val="4"/>
    </w:pPr>
    <w:rPr>
      <w:rFonts w:ascii="Courier" w:hAnsi="Courier"/>
      <w:b/>
      <w:sz w:val="20"/>
    </w:rPr>
  </w:style>
  <w:style w:type="paragraph" w:styleId="Heading6">
    <w:name w:val="heading 6"/>
    <w:basedOn w:val="Normal"/>
    <w:next w:val="Normal"/>
    <w:qFormat/>
    <w:pPr>
      <w:numPr>
        <w:ilvl w:val="5"/>
        <w:numId w:val="1"/>
      </w:numPr>
      <w:outlineLvl w:val="5"/>
    </w:pPr>
    <w:rPr>
      <w:rFonts w:ascii="Courier" w:hAnsi="Courier"/>
      <w:sz w:val="20"/>
      <w:u w:val="single"/>
    </w:rPr>
  </w:style>
  <w:style w:type="paragraph" w:styleId="Heading7">
    <w:name w:val="heading 7"/>
    <w:basedOn w:val="Normal"/>
    <w:next w:val="Normal"/>
    <w:qFormat/>
    <w:pPr>
      <w:numPr>
        <w:ilvl w:val="6"/>
        <w:numId w:val="1"/>
      </w:numPr>
      <w:outlineLvl w:val="6"/>
    </w:pPr>
    <w:rPr>
      <w:rFonts w:ascii="Courier" w:hAnsi="Courier"/>
      <w:i/>
      <w:sz w:val="20"/>
    </w:rPr>
  </w:style>
  <w:style w:type="paragraph" w:styleId="Heading8">
    <w:name w:val="heading 8"/>
    <w:basedOn w:val="Normal"/>
    <w:next w:val="Normal"/>
    <w:qFormat/>
    <w:pPr>
      <w:numPr>
        <w:ilvl w:val="7"/>
        <w:numId w:val="1"/>
      </w:numPr>
      <w:outlineLvl w:val="7"/>
    </w:pPr>
    <w:rPr>
      <w:rFonts w:ascii="Courier" w:hAnsi="Courier"/>
      <w:i/>
      <w:sz w:val="20"/>
    </w:rPr>
  </w:style>
  <w:style w:type="paragraph" w:styleId="Heading9">
    <w:name w:val="heading 9"/>
    <w:basedOn w:val="Normal"/>
    <w:next w:val="Normal"/>
    <w:qFormat/>
    <w:pPr>
      <w:numPr>
        <w:ilvl w:val="8"/>
        <w:numId w:val="1"/>
      </w:numPr>
      <w:outlineLvl w:val="8"/>
    </w:pPr>
    <w:rPr>
      <w:rFonts w:ascii="Courier" w:hAnsi="Courier"/>
      <w:i/>
      <w:sz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E766E1"/>
    <w:pPr>
      <w:spacing w:after="0"/>
    </w:pPr>
    <w:rPr>
      <w:rFonts w:ascii="Tahoma" w:hAnsi="Tahoma" w:cs="Tahoma"/>
      <w:sz w:val="16"/>
      <w:szCs w:val="16"/>
    </w:rPr>
  </w:style>
  <w:style w:type="paragraph" w:styleId="TOC4">
    <w:name w:val="toc 4"/>
    <w:basedOn w:val="TOC2"/>
    <w:next w:val="Normal"/>
    <w:semiHidden/>
    <w:pPr>
      <w:ind w:left="660"/>
    </w:pPr>
    <w:rPr>
      <w:smallCaps w:val="0"/>
      <w:sz w:val="18"/>
    </w:rPr>
  </w:style>
  <w:style w:type="paragraph" w:styleId="TOC2">
    <w:name w:val="toc 2"/>
    <w:basedOn w:val="TOC1"/>
    <w:next w:val="Normal"/>
    <w:uiPriority w:val="39"/>
    <w:pPr>
      <w:tabs>
        <w:tab w:val="clear" w:pos="567"/>
        <w:tab w:val="left" w:pos="1134"/>
      </w:tabs>
      <w:spacing w:before="0" w:after="0"/>
      <w:ind w:left="567"/>
    </w:pPr>
    <w:rPr>
      <w:b w:val="0"/>
      <w:caps w:val="0"/>
      <w:smallCaps/>
    </w:rPr>
  </w:style>
  <w:style w:type="paragraph" w:styleId="TOC1">
    <w:name w:val="toc 1"/>
    <w:basedOn w:val="Normal"/>
    <w:next w:val="Normal"/>
    <w:uiPriority w:val="39"/>
    <w:pPr>
      <w:tabs>
        <w:tab w:val="left" w:pos="567"/>
        <w:tab w:val="right" w:leader="dot" w:pos="8777"/>
      </w:tabs>
      <w:spacing w:before="120" w:after="120"/>
    </w:pPr>
    <w:rPr>
      <w:b/>
      <w:caps/>
      <w:noProof/>
      <w:sz w:val="20"/>
    </w:rPr>
  </w:style>
  <w:style w:type="paragraph" w:styleId="TOC3">
    <w:name w:val="toc 3"/>
    <w:basedOn w:val="TOC2"/>
    <w:next w:val="Normal"/>
    <w:uiPriority w:val="39"/>
    <w:pPr>
      <w:ind w:left="440"/>
    </w:pPr>
    <w:rPr>
      <w:i/>
      <w:smallCaps w:val="0"/>
    </w:rPr>
  </w:style>
  <w:style w:type="paragraph" w:styleId="Footer">
    <w:name w:val="footer"/>
    <w:basedOn w:val="Normal"/>
    <w:link w:val="FooterChar"/>
    <w:uiPriority w:val="99"/>
    <w:pPr>
      <w:tabs>
        <w:tab w:val="center" w:pos="4252"/>
        <w:tab w:val="right" w:pos="8504"/>
      </w:tabs>
    </w:pPr>
    <w:rPr>
      <w:sz w:val="16"/>
    </w:rPr>
  </w:style>
  <w:style w:type="paragraph" w:styleId="Header">
    <w:name w:val="header"/>
    <w:basedOn w:val="Normal"/>
    <w:link w:val="HeaderChar"/>
    <w:uiPriority w:val="99"/>
    <w:pPr>
      <w:tabs>
        <w:tab w:val="center" w:pos="4819"/>
        <w:tab w:val="right" w:pos="9071"/>
      </w:tabs>
    </w:pPr>
  </w:style>
  <w:style w:type="character" w:styleId="FootnoteReference">
    <w:name w:val="footnote reference"/>
    <w:semiHidden/>
    <w:rPr>
      <w:position w:val="6"/>
      <w:sz w:val="16"/>
    </w:rPr>
  </w:style>
  <w:style w:type="paragraph" w:styleId="FootnoteText">
    <w:name w:val="footnote text"/>
    <w:basedOn w:val="Normal"/>
    <w:semiHidden/>
    <w:rPr>
      <w:sz w:val="20"/>
    </w:rPr>
  </w:style>
  <w:style w:type="paragraph" w:customStyle="1" w:styleId="NormalBullet">
    <w:name w:val="Normal Bullet"/>
    <w:basedOn w:val="Normal"/>
    <w:pPr>
      <w:ind w:left="1701" w:hanging="567"/>
    </w:pPr>
  </w:style>
  <w:style w:type="paragraph" w:styleId="TOC5">
    <w:name w:val="toc 5"/>
    <w:basedOn w:val="Normal"/>
    <w:next w:val="Normal"/>
    <w:semiHidden/>
    <w:pPr>
      <w:spacing w:after="0"/>
      <w:ind w:left="880"/>
    </w:pPr>
    <w:rPr>
      <w:sz w:val="18"/>
    </w:rPr>
  </w:style>
  <w:style w:type="paragraph" w:styleId="TOC6">
    <w:name w:val="toc 6"/>
    <w:basedOn w:val="Normal"/>
    <w:next w:val="Normal"/>
    <w:semiHidden/>
    <w:pPr>
      <w:spacing w:after="0"/>
      <w:ind w:left="1100"/>
    </w:pPr>
    <w:rPr>
      <w:sz w:val="18"/>
    </w:rPr>
  </w:style>
  <w:style w:type="paragraph" w:styleId="TOC7">
    <w:name w:val="toc 7"/>
    <w:basedOn w:val="Normal"/>
    <w:next w:val="Normal"/>
    <w:semiHidden/>
    <w:pPr>
      <w:spacing w:after="0"/>
      <w:ind w:left="1320"/>
    </w:pPr>
    <w:rPr>
      <w:sz w:val="18"/>
    </w:rPr>
  </w:style>
  <w:style w:type="paragraph" w:styleId="TOC8">
    <w:name w:val="toc 8"/>
    <w:basedOn w:val="Normal"/>
    <w:next w:val="Normal"/>
    <w:semiHidden/>
    <w:pPr>
      <w:spacing w:after="0"/>
      <w:ind w:left="1540"/>
    </w:pPr>
    <w:rPr>
      <w:sz w:val="18"/>
    </w:rPr>
  </w:style>
  <w:style w:type="paragraph" w:styleId="TOC9">
    <w:name w:val="toc 9"/>
    <w:basedOn w:val="Normal"/>
    <w:next w:val="Normal"/>
    <w:semiHidden/>
    <w:pPr>
      <w:spacing w:after="0"/>
      <w:ind w:left="1760"/>
    </w:pPr>
    <w:rPr>
      <w:sz w:val="18"/>
    </w:rPr>
  </w:style>
  <w:style w:type="paragraph" w:styleId="BodyText">
    <w:name w:val="Body Text"/>
    <w:basedOn w:val="Normal"/>
    <w:rPr>
      <w:sz w:val="12"/>
    </w:rPr>
  </w:style>
  <w:style w:type="paragraph" w:styleId="Caption">
    <w:name w:val="caption"/>
    <w:basedOn w:val="Normal"/>
    <w:next w:val="Normal"/>
    <w:qFormat/>
    <w:rPr>
      <w:b/>
    </w:rPr>
  </w:style>
  <w:style w:type="paragraph" w:customStyle="1" w:styleId="Figure">
    <w:name w:val="Figure"/>
    <w:basedOn w:val="Normal"/>
    <w:next w:val="Caption"/>
    <w:pPr>
      <w:keepNext/>
      <w:tabs>
        <w:tab w:val="left" w:pos="2552"/>
      </w:tabs>
      <w:spacing w:after="0"/>
    </w:pPr>
    <w:rPr>
      <w:b/>
    </w:rPr>
  </w:style>
  <w:style w:type="paragraph" w:customStyle="1" w:styleId="TableWord">
    <w:name w:val="Table Word"/>
    <w:basedOn w:val="Normal"/>
    <w:pPr>
      <w:keepNext/>
      <w:keepLines/>
    </w:pPr>
    <w:rPr>
      <w:b/>
    </w:rPr>
  </w:style>
  <w:style w:type="paragraph" w:customStyle="1" w:styleId="TableExcel">
    <w:name w:val="Table Excel"/>
    <w:basedOn w:val="Figure"/>
    <w:next w:val="Caption"/>
    <w:rPr>
      <w:b w:val="0"/>
    </w:rPr>
  </w:style>
  <w:style w:type="paragraph" w:styleId="BodyText2">
    <w:name w:val="Body Text 2"/>
    <w:basedOn w:val="Normal"/>
    <w:rPr>
      <w:sz w:val="10"/>
    </w:rPr>
  </w:style>
  <w:style w:type="character" w:styleId="Hyperlink">
    <w:name w:val="Hyperlink"/>
    <w:uiPriority w:val="99"/>
    <w:rPr>
      <w:color w:val="0000FF"/>
      <w:u w:val="single"/>
    </w:rPr>
  </w:style>
  <w:style w:type="character" w:styleId="PageNumber">
    <w:name w:val="page number"/>
    <w:basedOn w:val="DefaultParagraphFont"/>
  </w:style>
  <w:style w:type="paragraph" w:customStyle="1" w:styleId="cover">
    <w:name w:val="cover"/>
    <w:basedOn w:val="Normal"/>
    <w:pPr>
      <w:widowControl w:val="0"/>
      <w:spacing w:after="0"/>
    </w:pPr>
    <w:rPr>
      <w:sz w:val="20"/>
    </w:rPr>
  </w:style>
  <w:style w:type="character" w:customStyle="1" w:styleId="BalloonTextChar">
    <w:name w:val="Balloon Text Char"/>
    <w:link w:val="BalloonText"/>
    <w:rsid w:val="00E766E1"/>
    <w:rPr>
      <w:rFonts w:ascii="Tahoma" w:hAnsi="Tahoma" w:cs="Tahoma"/>
      <w:sz w:val="16"/>
      <w:szCs w:val="16"/>
    </w:rPr>
  </w:style>
  <w:style w:type="character" w:customStyle="1" w:styleId="Heading2Char">
    <w:name w:val="Heading 2 Char"/>
    <w:link w:val="Heading2"/>
    <w:rsid w:val="00A6455E"/>
    <w:rPr>
      <w:rFonts w:ascii="Arial" w:hAnsi="Arial" w:cs="Arial"/>
      <w:b/>
      <w:color w:val="000000"/>
      <w:sz w:val="24"/>
    </w:rPr>
  </w:style>
  <w:style w:type="paragraph" w:styleId="ListParagraph">
    <w:name w:val="List Paragraph"/>
    <w:basedOn w:val="Normal"/>
    <w:uiPriority w:val="34"/>
    <w:qFormat/>
  </w:style>
  <w:style w:type="paragraph" w:styleId="ListBullet">
    <w:name w:val="List Bullet"/>
    <w:basedOn w:val="Normal"/>
    <w:rsid w:val="004F4DBD"/>
    <w:pPr>
      <w:numPr>
        <w:numId w:val="2"/>
      </w:numPr>
    </w:pPr>
  </w:style>
  <w:style w:type="paragraph" w:styleId="TOCHeading">
    <w:name w:val="TOC Heading"/>
    <w:basedOn w:val="Heading1"/>
    <w:next w:val="Normal"/>
    <w:uiPriority w:val="39"/>
    <w:unhideWhenUsed/>
    <w:qFormat/>
    <w:rsid w:val="00051C9B"/>
    <w:pPr>
      <w:numPr>
        <w:numId w:val="0"/>
      </w:numPr>
      <w:tabs>
        <w:tab w:val="clear" w:pos="0"/>
      </w:tabs>
      <w:spacing w:before="240" w:after="0" w:line="259" w:lineRule="auto"/>
      <w:outlineLvl w:val="9"/>
    </w:pPr>
    <w:rPr>
      <w:rFonts w:asciiTheme="majorHAnsi" w:eastAsiaTheme="majorEastAsia" w:hAnsiTheme="majorHAnsi" w:cstheme="majorBidi"/>
      <w:caps w:val="0"/>
      <w:color w:val="2F5496" w:themeColor="accent1" w:themeShade="BF"/>
      <w:sz w:val="32"/>
      <w:szCs w:val="32"/>
      <w:lang w:val="en-US" w:eastAsia="en-US"/>
    </w:rPr>
  </w:style>
  <w:style w:type="table" w:customStyle="1" w:styleId="TableGrid1">
    <w:name w:val="Table Grid1"/>
    <w:basedOn w:val="TableNormal"/>
    <w:next w:val="TableGrid"/>
    <w:uiPriority w:val="59"/>
    <w:rsid w:val="008F7A9E"/>
    <w:rPr>
      <w:rFonts w:ascii="Arial" w:eastAsia="Arial" w:hAnsi="Arial" w:cs="Angsana New"/>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Table 1"/>
    <w:basedOn w:val="TableNormal"/>
    <w:rsid w:val="008F7A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73913"/>
    <w:rPr>
      <w:rFonts w:ascii="Arial" w:eastAsia="Arial" w:hAnsi="Arial" w:cs="Angsana New"/>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D66A2D"/>
    <w:rPr>
      <w:rFonts w:ascii="Arial" w:eastAsia="Arial" w:hAnsi="Arial" w:cs="Angsana New"/>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63247"/>
    <w:rPr>
      <w:rFonts w:ascii="Arial" w:eastAsia="Arial" w:hAnsi="Arial" w:cs="Angsana New"/>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qFormat/>
    <w:rsid w:val="00263247"/>
    <w:pPr>
      <w:numPr>
        <w:ilvl w:val="1"/>
      </w:numPr>
      <w:spacing w:after="160"/>
      <w:ind w:left="72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rsid w:val="00263247"/>
    <w:rPr>
      <w:rFonts w:asciiTheme="minorHAnsi" w:eastAsiaTheme="minorEastAsia" w:hAnsiTheme="minorHAnsi" w:cstheme="minorBidi"/>
      <w:color w:val="5A5A5A" w:themeColor="text1" w:themeTint="A5"/>
      <w:spacing w:val="15"/>
      <w:sz w:val="22"/>
      <w:szCs w:val="22"/>
    </w:rPr>
  </w:style>
  <w:style w:type="table" w:customStyle="1" w:styleId="TableGrid5">
    <w:name w:val="Table Grid5"/>
    <w:basedOn w:val="TableNormal"/>
    <w:next w:val="TableGrid"/>
    <w:uiPriority w:val="59"/>
    <w:rsid w:val="00300AE7"/>
    <w:rPr>
      <w:rFonts w:ascii="Arial" w:eastAsia="Arial" w:hAnsi="Arial" w:cs="Angsana New"/>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A77B82"/>
    <w:rPr>
      <w:rFonts w:ascii="Arial" w:hAnsi="Arial" w:cs="Arial"/>
      <w:color w:val="000000"/>
      <w:sz w:val="24"/>
    </w:rPr>
  </w:style>
  <w:style w:type="table" w:customStyle="1" w:styleId="TableGrid6">
    <w:name w:val="Table Grid6"/>
    <w:basedOn w:val="TableNormal"/>
    <w:next w:val="TableGrid"/>
    <w:uiPriority w:val="59"/>
    <w:rsid w:val="0018277B"/>
    <w:rPr>
      <w:rFonts w:ascii="Arial" w:eastAsia="Arial" w:hAnsi="Arial" w:cs="Angsana New"/>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CC0DE5"/>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CC0DE5"/>
    <w:rPr>
      <w:rFonts w:asciiTheme="minorHAnsi" w:eastAsiaTheme="minorEastAsia" w:hAnsiTheme="minorHAnsi" w:cstheme="minorBidi"/>
      <w:sz w:val="22"/>
      <w:szCs w:val="22"/>
      <w:lang w:val="en-US" w:eastAsia="en-US"/>
    </w:rPr>
  </w:style>
  <w:style w:type="character" w:customStyle="1" w:styleId="HeaderChar">
    <w:name w:val="Header Char"/>
    <w:basedOn w:val="DefaultParagraphFont"/>
    <w:link w:val="Header"/>
    <w:uiPriority w:val="99"/>
    <w:rsid w:val="004D2FD6"/>
    <w:rPr>
      <w:rFonts w:ascii="Times New Roman" w:hAnsi="Times New Roman"/>
      <w:sz w:val="22"/>
    </w:rPr>
  </w:style>
  <w:style w:type="character" w:customStyle="1" w:styleId="FooterChar">
    <w:name w:val="Footer Char"/>
    <w:basedOn w:val="DefaultParagraphFont"/>
    <w:link w:val="Footer"/>
    <w:uiPriority w:val="99"/>
    <w:rsid w:val="004D2FD6"/>
    <w:rPr>
      <w:rFonts w:ascii="Times New Roman" w:hAnsi="Times New Roman"/>
      <w:sz w:val="16"/>
    </w:rPr>
  </w:style>
  <w:style w:type="character" w:styleId="UnresolvedMention">
    <w:name w:val="Unresolved Mention"/>
    <w:basedOn w:val="DefaultParagraphFont"/>
    <w:uiPriority w:val="99"/>
    <w:semiHidden/>
    <w:unhideWhenUsed/>
    <w:rsid w:val="002221F9"/>
    <w:rPr>
      <w:color w:val="605E5C"/>
      <w:shd w:val="clear" w:color="auto" w:fill="E1DFDD"/>
    </w:rPr>
  </w:style>
  <w:style w:type="paragraph" w:styleId="ListNumber">
    <w:name w:val="List Number"/>
    <w:basedOn w:val="Normal"/>
    <w:rsid w:val="00747440"/>
    <w:pPr>
      <w:numPr>
        <w:numId w:val="3"/>
      </w:numPr>
    </w:pPr>
  </w:style>
  <w:style w:type="character" w:styleId="CommentReference">
    <w:name w:val="annotation reference"/>
    <w:basedOn w:val="DefaultParagraphFont"/>
    <w:uiPriority w:val="99"/>
    <w:rsid w:val="00F86816"/>
    <w:rPr>
      <w:sz w:val="16"/>
      <w:szCs w:val="16"/>
    </w:rPr>
  </w:style>
  <w:style w:type="paragraph" w:styleId="CommentText">
    <w:name w:val="annotation text"/>
    <w:basedOn w:val="Normal"/>
    <w:link w:val="CommentTextChar"/>
    <w:uiPriority w:val="99"/>
    <w:rsid w:val="00F86816"/>
    <w:pPr>
      <w:spacing w:before="120" w:after="120"/>
      <w:ind w:left="567"/>
      <w:jc w:val="both"/>
    </w:pPr>
    <w:rPr>
      <w:rFonts w:cs="Cordia New"/>
      <w:sz w:val="20"/>
      <w:szCs w:val="25"/>
      <w:lang w:eastAsia="zh-TW" w:bidi="th-TH"/>
    </w:rPr>
  </w:style>
  <w:style w:type="character" w:customStyle="1" w:styleId="CommentTextChar">
    <w:name w:val="Comment Text Char"/>
    <w:basedOn w:val="DefaultParagraphFont"/>
    <w:link w:val="CommentText"/>
    <w:uiPriority w:val="99"/>
    <w:rsid w:val="00F86816"/>
    <w:rPr>
      <w:rFonts w:ascii="Arial" w:hAnsi="Arial" w:cs="Cordia New"/>
      <w:szCs w:val="25"/>
      <w:lang w:eastAsia="zh-TW" w:bidi="th-TH"/>
    </w:rPr>
  </w:style>
  <w:style w:type="paragraph" w:styleId="Title">
    <w:name w:val="Title"/>
    <w:basedOn w:val="Normal"/>
    <w:next w:val="Normal"/>
    <w:link w:val="TitleChar"/>
    <w:uiPriority w:val="4"/>
    <w:rsid w:val="00F86816"/>
    <w:pPr>
      <w:keepNext/>
      <w:keepLines/>
      <w:spacing w:before="880" w:after="0" w:line="880" w:lineRule="atLeast"/>
      <w:ind w:left="851"/>
      <w:jc w:val="both"/>
    </w:pPr>
    <w:rPr>
      <w:rFonts w:eastAsiaTheme="majorEastAsia" w:cstheme="majorBidi"/>
      <w:color w:val="4472C4" w:themeColor="accent1"/>
      <w:spacing w:val="5"/>
      <w:kern w:val="28"/>
      <w:sz w:val="88"/>
      <w:szCs w:val="52"/>
    </w:rPr>
  </w:style>
  <w:style w:type="character" w:customStyle="1" w:styleId="TitleChar">
    <w:name w:val="Title Char"/>
    <w:basedOn w:val="DefaultParagraphFont"/>
    <w:link w:val="Title"/>
    <w:uiPriority w:val="4"/>
    <w:rsid w:val="00F86816"/>
    <w:rPr>
      <w:rFonts w:ascii="Arial" w:eastAsiaTheme="majorEastAsia" w:hAnsi="Arial" w:cstheme="majorBidi"/>
      <w:color w:val="4472C4" w:themeColor="accent1"/>
      <w:spacing w:val="5"/>
      <w:kern w:val="28"/>
      <w:sz w:val="88"/>
      <w:szCs w:val="52"/>
    </w:rPr>
  </w:style>
  <w:style w:type="paragraph" w:styleId="CommentSubject">
    <w:name w:val="annotation subject"/>
    <w:basedOn w:val="CommentText"/>
    <w:next w:val="CommentText"/>
    <w:link w:val="CommentSubjectChar"/>
    <w:semiHidden/>
    <w:unhideWhenUsed/>
    <w:rsid w:val="00C105D2"/>
    <w:pPr>
      <w:spacing w:before="0" w:after="240"/>
      <w:ind w:left="720"/>
      <w:jc w:val="left"/>
    </w:pPr>
    <w:rPr>
      <w:rFonts w:cs="Arial"/>
      <w:b/>
      <w:bCs/>
      <w:szCs w:val="20"/>
      <w:lang w:eastAsia="en-GB" w:bidi="ar-SA"/>
    </w:rPr>
  </w:style>
  <w:style w:type="character" w:customStyle="1" w:styleId="CommentSubjectChar">
    <w:name w:val="Comment Subject Char"/>
    <w:basedOn w:val="CommentTextChar"/>
    <w:link w:val="CommentSubject"/>
    <w:semiHidden/>
    <w:rsid w:val="00C105D2"/>
    <w:rPr>
      <w:rFonts w:ascii="Arial" w:hAnsi="Arial" w:cs="Arial"/>
      <w:b/>
      <w:bCs/>
      <w:szCs w:val="25"/>
      <w:lang w:eastAsia="zh-TW" w:bidi="th-TH"/>
    </w:rPr>
  </w:style>
  <w:style w:type="paragraph" w:customStyle="1" w:styleId="paragraph">
    <w:name w:val="paragraph"/>
    <w:basedOn w:val="Normal"/>
    <w:rsid w:val="003F3B93"/>
    <w:pPr>
      <w:spacing w:before="100" w:beforeAutospacing="1" w:after="100" w:afterAutospacing="1"/>
      <w:ind w:left="0"/>
      <w:contextualSpacing w:val="0"/>
    </w:pPr>
    <w:rPr>
      <w:rFonts w:ascii="Times New Roman" w:hAnsi="Times New Roman" w:cs="Times New Roman"/>
      <w:sz w:val="24"/>
      <w:szCs w:val="24"/>
    </w:rPr>
  </w:style>
  <w:style w:type="character" w:customStyle="1" w:styleId="normaltextrun">
    <w:name w:val="normaltextrun"/>
    <w:basedOn w:val="DefaultParagraphFont"/>
    <w:rsid w:val="003F3B93"/>
  </w:style>
  <w:style w:type="character" w:customStyle="1" w:styleId="eop">
    <w:name w:val="eop"/>
    <w:basedOn w:val="DefaultParagraphFont"/>
    <w:rsid w:val="003F3B93"/>
  </w:style>
  <w:style w:type="paragraph" w:styleId="Revision">
    <w:name w:val="Revision"/>
    <w:hidden/>
    <w:uiPriority w:val="99"/>
    <w:semiHidden/>
    <w:rsid w:val="00BA048F"/>
    <w:rPr>
      <w:rFonts w:ascii="Arial" w:hAnsi="Arial" w:cs="Arial"/>
      <w:sz w:val="22"/>
    </w:rPr>
  </w:style>
  <w:style w:type="table" w:styleId="GridTable4-Accent2">
    <w:name w:val="Grid Table 4 Accent 2"/>
    <w:basedOn w:val="TableNormal"/>
    <w:uiPriority w:val="49"/>
    <w:rsid w:val="009A30F8"/>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Heading1Char">
    <w:name w:val="Heading 1 Char"/>
    <w:basedOn w:val="DefaultParagraphFont"/>
    <w:link w:val="Heading1"/>
    <w:rsid w:val="00061B8E"/>
    <w:rPr>
      <w:rFonts w:ascii="Arial Black" w:hAnsi="Arial Black" w:cs="Arial"/>
      <w:caps/>
      <w:sz w:val="28"/>
    </w:rPr>
  </w:style>
  <w:style w:type="character" w:styleId="FollowedHyperlink">
    <w:name w:val="FollowedHyperlink"/>
    <w:basedOn w:val="DefaultParagraphFont"/>
    <w:uiPriority w:val="99"/>
    <w:rsid w:val="00047D1B"/>
    <w:rPr>
      <w:color w:val="954F72" w:themeColor="followedHyperlink"/>
      <w:u w:val="single"/>
    </w:rPr>
  </w:style>
  <w:style w:type="paragraph" w:customStyle="1" w:styleId="msonormal0">
    <w:name w:val="msonormal"/>
    <w:basedOn w:val="Normal"/>
    <w:rsid w:val="005E66E6"/>
    <w:pPr>
      <w:spacing w:before="100" w:beforeAutospacing="1" w:after="100" w:afterAutospacing="1"/>
      <w:ind w:left="0"/>
      <w:contextualSpacing w:val="0"/>
    </w:pPr>
    <w:rPr>
      <w:rFonts w:ascii="Times New Roman" w:hAnsi="Times New Roman" w:cs="Times New Roman"/>
      <w:sz w:val="24"/>
      <w:szCs w:val="24"/>
    </w:rPr>
  </w:style>
  <w:style w:type="paragraph" w:customStyle="1" w:styleId="font5">
    <w:name w:val="font5"/>
    <w:basedOn w:val="Normal"/>
    <w:rsid w:val="005E66E6"/>
    <w:pPr>
      <w:spacing w:before="100" w:beforeAutospacing="1" w:after="100" w:afterAutospacing="1"/>
      <w:ind w:left="0"/>
      <w:contextualSpacing w:val="0"/>
    </w:pPr>
    <w:rPr>
      <w:rFonts w:ascii="Aptos Narrow" w:hAnsi="Aptos Narrow" w:cs="Times New Roman"/>
      <w:b/>
      <w:bCs/>
      <w:color w:val="000000"/>
      <w:szCs w:val="22"/>
    </w:rPr>
  </w:style>
  <w:style w:type="paragraph" w:customStyle="1" w:styleId="xl65">
    <w:name w:val="xl65"/>
    <w:basedOn w:val="Normal"/>
    <w:rsid w:val="005E66E6"/>
    <w:pPr>
      <w:spacing w:before="100" w:beforeAutospacing="1" w:after="100" w:afterAutospacing="1"/>
      <w:ind w:left="0"/>
      <w:contextualSpacing w:val="0"/>
      <w:textAlignment w:val="center"/>
    </w:pPr>
    <w:rPr>
      <w:rFonts w:ascii="Times New Roman" w:hAnsi="Times New Roman" w:cs="Times New Roman"/>
      <w:sz w:val="24"/>
      <w:szCs w:val="24"/>
    </w:rPr>
  </w:style>
  <w:style w:type="paragraph" w:customStyle="1" w:styleId="xl66">
    <w:name w:val="xl66"/>
    <w:basedOn w:val="Normal"/>
    <w:rsid w:val="005E66E6"/>
    <w:pPr>
      <w:spacing w:before="100" w:beforeAutospacing="1" w:after="100" w:afterAutospacing="1"/>
      <w:ind w:left="0"/>
      <w:contextualSpacing w:val="0"/>
      <w:jc w:val="center"/>
      <w:textAlignment w:val="center"/>
    </w:pPr>
    <w:rPr>
      <w:rFonts w:ascii="Times New Roman" w:hAnsi="Times New Roman" w:cs="Times New Roman"/>
      <w:sz w:val="24"/>
      <w:szCs w:val="24"/>
    </w:rPr>
  </w:style>
  <w:style w:type="paragraph" w:customStyle="1" w:styleId="xl67">
    <w:name w:val="xl67"/>
    <w:basedOn w:val="Normal"/>
    <w:rsid w:val="005E66E6"/>
    <w:pPr>
      <w:spacing w:before="100" w:beforeAutospacing="1" w:after="100" w:afterAutospacing="1"/>
      <w:ind w:left="0"/>
      <w:contextualSpacing w:val="0"/>
    </w:pPr>
    <w:rPr>
      <w:rFonts w:ascii="Times New Roman" w:hAnsi="Times New Roman" w:cs="Times New Roman"/>
      <w:sz w:val="16"/>
      <w:szCs w:val="16"/>
    </w:rPr>
  </w:style>
  <w:style w:type="paragraph" w:customStyle="1" w:styleId="xl68">
    <w:name w:val="xl68"/>
    <w:basedOn w:val="Normal"/>
    <w:rsid w:val="005E66E6"/>
    <w:pPr>
      <w:shd w:val="clear" w:color="000000" w:fill="FFFFFF"/>
      <w:spacing w:before="100" w:beforeAutospacing="1" w:after="100" w:afterAutospacing="1"/>
      <w:ind w:left="0"/>
      <w:contextualSpacing w:val="0"/>
    </w:pPr>
    <w:rPr>
      <w:rFonts w:ascii="Times New Roman" w:hAnsi="Times New Roman" w:cs="Times New Roman"/>
      <w:sz w:val="16"/>
      <w:szCs w:val="16"/>
    </w:rPr>
  </w:style>
  <w:style w:type="paragraph" w:customStyle="1" w:styleId="xl69">
    <w:name w:val="xl69"/>
    <w:basedOn w:val="Normal"/>
    <w:rsid w:val="005E66E6"/>
    <w:pPr>
      <w:spacing w:before="100" w:beforeAutospacing="1" w:after="100" w:afterAutospacing="1"/>
      <w:ind w:left="0"/>
      <w:contextualSpacing w:val="0"/>
      <w:textAlignment w:val="center"/>
    </w:pPr>
    <w:rPr>
      <w:rFonts w:ascii="Times New Roman" w:hAnsi="Times New Roman" w:cs="Times New Roman"/>
      <w:sz w:val="24"/>
      <w:szCs w:val="24"/>
    </w:rPr>
  </w:style>
  <w:style w:type="table" w:styleId="GridTable2-Accent2">
    <w:name w:val="Grid Table 2 Accent 2"/>
    <w:basedOn w:val="TableNormal"/>
    <w:uiPriority w:val="47"/>
    <w:rsid w:val="006608CC"/>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432238">
      <w:bodyDiv w:val="1"/>
      <w:marLeft w:val="0"/>
      <w:marRight w:val="0"/>
      <w:marTop w:val="0"/>
      <w:marBottom w:val="0"/>
      <w:divBdr>
        <w:top w:val="none" w:sz="0" w:space="0" w:color="auto"/>
        <w:left w:val="none" w:sz="0" w:space="0" w:color="auto"/>
        <w:bottom w:val="none" w:sz="0" w:space="0" w:color="auto"/>
        <w:right w:val="none" w:sz="0" w:space="0" w:color="auto"/>
      </w:divBdr>
      <w:divsChild>
        <w:div w:id="1148129636">
          <w:marLeft w:val="0"/>
          <w:marRight w:val="0"/>
          <w:marTop w:val="0"/>
          <w:marBottom w:val="0"/>
          <w:divBdr>
            <w:top w:val="none" w:sz="0" w:space="0" w:color="auto"/>
            <w:left w:val="none" w:sz="0" w:space="0" w:color="auto"/>
            <w:bottom w:val="none" w:sz="0" w:space="0" w:color="auto"/>
            <w:right w:val="none" w:sz="0" w:space="0" w:color="auto"/>
          </w:divBdr>
          <w:divsChild>
            <w:div w:id="225378724">
              <w:marLeft w:val="0"/>
              <w:marRight w:val="0"/>
              <w:marTop w:val="0"/>
              <w:marBottom w:val="0"/>
              <w:divBdr>
                <w:top w:val="none" w:sz="0" w:space="0" w:color="auto"/>
                <w:left w:val="none" w:sz="0" w:space="0" w:color="auto"/>
                <w:bottom w:val="none" w:sz="0" w:space="0" w:color="auto"/>
                <w:right w:val="none" w:sz="0" w:space="0" w:color="auto"/>
              </w:divBdr>
            </w:div>
            <w:div w:id="669254801">
              <w:marLeft w:val="0"/>
              <w:marRight w:val="0"/>
              <w:marTop w:val="0"/>
              <w:marBottom w:val="0"/>
              <w:divBdr>
                <w:top w:val="none" w:sz="0" w:space="0" w:color="auto"/>
                <w:left w:val="none" w:sz="0" w:space="0" w:color="auto"/>
                <w:bottom w:val="none" w:sz="0" w:space="0" w:color="auto"/>
                <w:right w:val="none" w:sz="0" w:space="0" w:color="auto"/>
              </w:divBdr>
            </w:div>
          </w:divsChild>
        </w:div>
        <w:div w:id="1454250683">
          <w:marLeft w:val="0"/>
          <w:marRight w:val="0"/>
          <w:marTop w:val="0"/>
          <w:marBottom w:val="0"/>
          <w:divBdr>
            <w:top w:val="none" w:sz="0" w:space="0" w:color="auto"/>
            <w:left w:val="none" w:sz="0" w:space="0" w:color="auto"/>
            <w:bottom w:val="none" w:sz="0" w:space="0" w:color="auto"/>
            <w:right w:val="none" w:sz="0" w:space="0" w:color="auto"/>
          </w:divBdr>
          <w:divsChild>
            <w:div w:id="115757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07734">
      <w:bodyDiv w:val="1"/>
      <w:marLeft w:val="0"/>
      <w:marRight w:val="0"/>
      <w:marTop w:val="0"/>
      <w:marBottom w:val="0"/>
      <w:divBdr>
        <w:top w:val="none" w:sz="0" w:space="0" w:color="auto"/>
        <w:left w:val="none" w:sz="0" w:space="0" w:color="auto"/>
        <w:bottom w:val="none" w:sz="0" w:space="0" w:color="auto"/>
        <w:right w:val="none" w:sz="0" w:space="0" w:color="auto"/>
      </w:divBdr>
    </w:div>
    <w:div w:id="101390056">
      <w:bodyDiv w:val="1"/>
      <w:marLeft w:val="0"/>
      <w:marRight w:val="0"/>
      <w:marTop w:val="0"/>
      <w:marBottom w:val="0"/>
      <w:divBdr>
        <w:top w:val="none" w:sz="0" w:space="0" w:color="auto"/>
        <w:left w:val="none" w:sz="0" w:space="0" w:color="auto"/>
        <w:bottom w:val="none" w:sz="0" w:space="0" w:color="auto"/>
        <w:right w:val="none" w:sz="0" w:space="0" w:color="auto"/>
      </w:divBdr>
    </w:div>
    <w:div w:id="112021180">
      <w:bodyDiv w:val="1"/>
      <w:marLeft w:val="0"/>
      <w:marRight w:val="0"/>
      <w:marTop w:val="0"/>
      <w:marBottom w:val="0"/>
      <w:divBdr>
        <w:top w:val="none" w:sz="0" w:space="0" w:color="auto"/>
        <w:left w:val="none" w:sz="0" w:space="0" w:color="auto"/>
        <w:bottom w:val="none" w:sz="0" w:space="0" w:color="auto"/>
        <w:right w:val="none" w:sz="0" w:space="0" w:color="auto"/>
      </w:divBdr>
    </w:div>
    <w:div w:id="148130744">
      <w:bodyDiv w:val="1"/>
      <w:marLeft w:val="0"/>
      <w:marRight w:val="0"/>
      <w:marTop w:val="0"/>
      <w:marBottom w:val="0"/>
      <w:divBdr>
        <w:top w:val="none" w:sz="0" w:space="0" w:color="auto"/>
        <w:left w:val="none" w:sz="0" w:space="0" w:color="auto"/>
        <w:bottom w:val="none" w:sz="0" w:space="0" w:color="auto"/>
        <w:right w:val="none" w:sz="0" w:space="0" w:color="auto"/>
      </w:divBdr>
    </w:div>
    <w:div w:id="148597649">
      <w:bodyDiv w:val="1"/>
      <w:marLeft w:val="0"/>
      <w:marRight w:val="0"/>
      <w:marTop w:val="0"/>
      <w:marBottom w:val="0"/>
      <w:divBdr>
        <w:top w:val="none" w:sz="0" w:space="0" w:color="auto"/>
        <w:left w:val="none" w:sz="0" w:space="0" w:color="auto"/>
        <w:bottom w:val="none" w:sz="0" w:space="0" w:color="auto"/>
        <w:right w:val="none" w:sz="0" w:space="0" w:color="auto"/>
      </w:divBdr>
    </w:div>
    <w:div w:id="187373067">
      <w:bodyDiv w:val="1"/>
      <w:marLeft w:val="0"/>
      <w:marRight w:val="0"/>
      <w:marTop w:val="0"/>
      <w:marBottom w:val="0"/>
      <w:divBdr>
        <w:top w:val="none" w:sz="0" w:space="0" w:color="auto"/>
        <w:left w:val="none" w:sz="0" w:space="0" w:color="auto"/>
        <w:bottom w:val="none" w:sz="0" w:space="0" w:color="auto"/>
        <w:right w:val="none" w:sz="0" w:space="0" w:color="auto"/>
      </w:divBdr>
    </w:div>
    <w:div w:id="200435172">
      <w:bodyDiv w:val="1"/>
      <w:marLeft w:val="0"/>
      <w:marRight w:val="0"/>
      <w:marTop w:val="0"/>
      <w:marBottom w:val="0"/>
      <w:divBdr>
        <w:top w:val="none" w:sz="0" w:space="0" w:color="auto"/>
        <w:left w:val="none" w:sz="0" w:space="0" w:color="auto"/>
        <w:bottom w:val="none" w:sz="0" w:space="0" w:color="auto"/>
        <w:right w:val="none" w:sz="0" w:space="0" w:color="auto"/>
      </w:divBdr>
    </w:div>
    <w:div w:id="228927698">
      <w:bodyDiv w:val="1"/>
      <w:marLeft w:val="0"/>
      <w:marRight w:val="0"/>
      <w:marTop w:val="0"/>
      <w:marBottom w:val="0"/>
      <w:divBdr>
        <w:top w:val="none" w:sz="0" w:space="0" w:color="auto"/>
        <w:left w:val="none" w:sz="0" w:space="0" w:color="auto"/>
        <w:bottom w:val="none" w:sz="0" w:space="0" w:color="auto"/>
        <w:right w:val="none" w:sz="0" w:space="0" w:color="auto"/>
      </w:divBdr>
    </w:div>
    <w:div w:id="231889610">
      <w:bodyDiv w:val="1"/>
      <w:marLeft w:val="0"/>
      <w:marRight w:val="0"/>
      <w:marTop w:val="0"/>
      <w:marBottom w:val="0"/>
      <w:divBdr>
        <w:top w:val="none" w:sz="0" w:space="0" w:color="auto"/>
        <w:left w:val="none" w:sz="0" w:space="0" w:color="auto"/>
        <w:bottom w:val="none" w:sz="0" w:space="0" w:color="auto"/>
        <w:right w:val="none" w:sz="0" w:space="0" w:color="auto"/>
      </w:divBdr>
    </w:div>
    <w:div w:id="261258515">
      <w:bodyDiv w:val="1"/>
      <w:marLeft w:val="0"/>
      <w:marRight w:val="0"/>
      <w:marTop w:val="0"/>
      <w:marBottom w:val="0"/>
      <w:divBdr>
        <w:top w:val="none" w:sz="0" w:space="0" w:color="auto"/>
        <w:left w:val="none" w:sz="0" w:space="0" w:color="auto"/>
        <w:bottom w:val="none" w:sz="0" w:space="0" w:color="auto"/>
        <w:right w:val="none" w:sz="0" w:space="0" w:color="auto"/>
      </w:divBdr>
    </w:div>
    <w:div w:id="294532240">
      <w:bodyDiv w:val="1"/>
      <w:marLeft w:val="0"/>
      <w:marRight w:val="0"/>
      <w:marTop w:val="0"/>
      <w:marBottom w:val="0"/>
      <w:divBdr>
        <w:top w:val="none" w:sz="0" w:space="0" w:color="auto"/>
        <w:left w:val="none" w:sz="0" w:space="0" w:color="auto"/>
        <w:bottom w:val="none" w:sz="0" w:space="0" w:color="auto"/>
        <w:right w:val="none" w:sz="0" w:space="0" w:color="auto"/>
      </w:divBdr>
    </w:div>
    <w:div w:id="572547607">
      <w:bodyDiv w:val="1"/>
      <w:marLeft w:val="0"/>
      <w:marRight w:val="0"/>
      <w:marTop w:val="0"/>
      <w:marBottom w:val="0"/>
      <w:divBdr>
        <w:top w:val="none" w:sz="0" w:space="0" w:color="auto"/>
        <w:left w:val="none" w:sz="0" w:space="0" w:color="auto"/>
        <w:bottom w:val="none" w:sz="0" w:space="0" w:color="auto"/>
        <w:right w:val="none" w:sz="0" w:space="0" w:color="auto"/>
      </w:divBdr>
    </w:div>
    <w:div w:id="602614242">
      <w:bodyDiv w:val="1"/>
      <w:marLeft w:val="0"/>
      <w:marRight w:val="0"/>
      <w:marTop w:val="0"/>
      <w:marBottom w:val="0"/>
      <w:divBdr>
        <w:top w:val="none" w:sz="0" w:space="0" w:color="auto"/>
        <w:left w:val="none" w:sz="0" w:space="0" w:color="auto"/>
        <w:bottom w:val="none" w:sz="0" w:space="0" w:color="auto"/>
        <w:right w:val="none" w:sz="0" w:space="0" w:color="auto"/>
      </w:divBdr>
      <w:divsChild>
        <w:div w:id="119810138">
          <w:marLeft w:val="0"/>
          <w:marRight w:val="0"/>
          <w:marTop w:val="0"/>
          <w:marBottom w:val="0"/>
          <w:divBdr>
            <w:top w:val="none" w:sz="0" w:space="0" w:color="auto"/>
            <w:left w:val="none" w:sz="0" w:space="0" w:color="auto"/>
            <w:bottom w:val="none" w:sz="0" w:space="0" w:color="auto"/>
            <w:right w:val="none" w:sz="0" w:space="0" w:color="auto"/>
          </w:divBdr>
          <w:divsChild>
            <w:div w:id="229970477">
              <w:marLeft w:val="0"/>
              <w:marRight w:val="0"/>
              <w:marTop w:val="0"/>
              <w:marBottom w:val="0"/>
              <w:divBdr>
                <w:top w:val="none" w:sz="0" w:space="0" w:color="auto"/>
                <w:left w:val="none" w:sz="0" w:space="0" w:color="auto"/>
                <w:bottom w:val="none" w:sz="0" w:space="0" w:color="auto"/>
                <w:right w:val="none" w:sz="0" w:space="0" w:color="auto"/>
              </w:divBdr>
            </w:div>
            <w:div w:id="730887322">
              <w:marLeft w:val="0"/>
              <w:marRight w:val="0"/>
              <w:marTop w:val="0"/>
              <w:marBottom w:val="0"/>
              <w:divBdr>
                <w:top w:val="none" w:sz="0" w:space="0" w:color="auto"/>
                <w:left w:val="none" w:sz="0" w:space="0" w:color="auto"/>
                <w:bottom w:val="none" w:sz="0" w:space="0" w:color="auto"/>
                <w:right w:val="none" w:sz="0" w:space="0" w:color="auto"/>
              </w:divBdr>
            </w:div>
            <w:div w:id="857962571">
              <w:marLeft w:val="0"/>
              <w:marRight w:val="0"/>
              <w:marTop w:val="0"/>
              <w:marBottom w:val="0"/>
              <w:divBdr>
                <w:top w:val="none" w:sz="0" w:space="0" w:color="auto"/>
                <w:left w:val="none" w:sz="0" w:space="0" w:color="auto"/>
                <w:bottom w:val="none" w:sz="0" w:space="0" w:color="auto"/>
                <w:right w:val="none" w:sz="0" w:space="0" w:color="auto"/>
              </w:divBdr>
            </w:div>
            <w:div w:id="945425333">
              <w:marLeft w:val="0"/>
              <w:marRight w:val="0"/>
              <w:marTop w:val="0"/>
              <w:marBottom w:val="0"/>
              <w:divBdr>
                <w:top w:val="none" w:sz="0" w:space="0" w:color="auto"/>
                <w:left w:val="none" w:sz="0" w:space="0" w:color="auto"/>
                <w:bottom w:val="none" w:sz="0" w:space="0" w:color="auto"/>
                <w:right w:val="none" w:sz="0" w:space="0" w:color="auto"/>
              </w:divBdr>
            </w:div>
            <w:div w:id="1133408908">
              <w:marLeft w:val="0"/>
              <w:marRight w:val="0"/>
              <w:marTop w:val="0"/>
              <w:marBottom w:val="0"/>
              <w:divBdr>
                <w:top w:val="none" w:sz="0" w:space="0" w:color="auto"/>
                <w:left w:val="none" w:sz="0" w:space="0" w:color="auto"/>
                <w:bottom w:val="none" w:sz="0" w:space="0" w:color="auto"/>
                <w:right w:val="none" w:sz="0" w:space="0" w:color="auto"/>
              </w:divBdr>
            </w:div>
          </w:divsChild>
        </w:div>
        <w:div w:id="138886422">
          <w:marLeft w:val="0"/>
          <w:marRight w:val="0"/>
          <w:marTop w:val="0"/>
          <w:marBottom w:val="0"/>
          <w:divBdr>
            <w:top w:val="none" w:sz="0" w:space="0" w:color="auto"/>
            <w:left w:val="none" w:sz="0" w:space="0" w:color="auto"/>
            <w:bottom w:val="none" w:sz="0" w:space="0" w:color="auto"/>
            <w:right w:val="none" w:sz="0" w:space="0" w:color="auto"/>
          </w:divBdr>
          <w:divsChild>
            <w:div w:id="590235657">
              <w:marLeft w:val="0"/>
              <w:marRight w:val="0"/>
              <w:marTop w:val="0"/>
              <w:marBottom w:val="0"/>
              <w:divBdr>
                <w:top w:val="none" w:sz="0" w:space="0" w:color="auto"/>
                <w:left w:val="none" w:sz="0" w:space="0" w:color="auto"/>
                <w:bottom w:val="none" w:sz="0" w:space="0" w:color="auto"/>
                <w:right w:val="none" w:sz="0" w:space="0" w:color="auto"/>
              </w:divBdr>
            </w:div>
            <w:div w:id="680934983">
              <w:marLeft w:val="0"/>
              <w:marRight w:val="0"/>
              <w:marTop w:val="0"/>
              <w:marBottom w:val="0"/>
              <w:divBdr>
                <w:top w:val="none" w:sz="0" w:space="0" w:color="auto"/>
                <w:left w:val="none" w:sz="0" w:space="0" w:color="auto"/>
                <w:bottom w:val="none" w:sz="0" w:space="0" w:color="auto"/>
                <w:right w:val="none" w:sz="0" w:space="0" w:color="auto"/>
              </w:divBdr>
            </w:div>
            <w:div w:id="1238176646">
              <w:marLeft w:val="0"/>
              <w:marRight w:val="0"/>
              <w:marTop w:val="0"/>
              <w:marBottom w:val="0"/>
              <w:divBdr>
                <w:top w:val="none" w:sz="0" w:space="0" w:color="auto"/>
                <w:left w:val="none" w:sz="0" w:space="0" w:color="auto"/>
                <w:bottom w:val="none" w:sz="0" w:space="0" w:color="auto"/>
                <w:right w:val="none" w:sz="0" w:space="0" w:color="auto"/>
              </w:divBdr>
            </w:div>
            <w:div w:id="1512446806">
              <w:marLeft w:val="0"/>
              <w:marRight w:val="0"/>
              <w:marTop w:val="0"/>
              <w:marBottom w:val="0"/>
              <w:divBdr>
                <w:top w:val="none" w:sz="0" w:space="0" w:color="auto"/>
                <w:left w:val="none" w:sz="0" w:space="0" w:color="auto"/>
                <w:bottom w:val="none" w:sz="0" w:space="0" w:color="auto"/>
                <w:right w:val="none" w:sz="0" w:space="0" w:color="auto"/>
              </w:divBdr>
            </w:div>
            <w:div w:id="1568227766">
              <w:marLeft w:val="0"/>
              <w:marRight w:val="0"/>
              <w:marTop w:val="0"/>
              <w:marBottom w:val="0"/>
              <w:divBdr>
                <w:top w:val="none" w:sz="0" w:space="0" w:color="auto"/>
                <w:left w:val="none" w:sz="0" w:space="0" w:color="auto"/>
                <w:bottom w:val="none" w:sz="0" w:space="0" w:color="auto"/>
                <w:right w:val="none" w:sz="0" w:space="0" w:color="auto"/>
              </w:divBdr>
            </w:div>
          </w:divsChild>
        </w:div>
        <w:div w:id="160244633">
          <w:marLeft w:val="0"/>
          <w:marRight w:val="0"/>
          <w:marTop w:val="0"/>
          <w:marBottom w:val="0"/>
          <w:divBdr>
            <w:top w:val="none" w:sz="0" w:space="0" w:color="auto"/>
            <w:left w:val="none" w:sz="0" w:space="0" w:color="auto"/>
            <w:bottom w:val="none" w:sz="0" w:space="0" w:color="auto"/>
            <w:right w:val="none" w:sz="0" w:space="0" w:color="auto"/>
          </w:divBdr>
        </w:div>
        <w:div w:id="179050209">
          <w:marLeft w:val="0"/>
          <w:marRight w:val="0"/>
          <w:marTop w:val="0"/>
          <w:marBottom w:val="0"/>
          <w:divBdr>
            <w:top w:val="none" w:sz="0" w:space="0" w:color="auto"/>
            <w:left w:val="none" w:sz="0" w:space="0" w:color="auto"/>
            <w:bottom w:val="none" w:sz="0" w:space="0" w:color="auto"/>
            <w:right w:val="none" w:sz="0" w:space="0" w:color="auto"/>
          </w:divBdr>
          <w:divsChild>
            <w:div w:id="911701480">
              <w:marLeft w:val="0"/>
              <w:marRight w:val="0"/>
              <w:marTop w:val="0"/>
              <w:marBottom w:val="0"/>
              <w:divBdr>
                <w:top w:val="none" w:sz="0" w:space="0" w:color="auto"/>
                <w:left w:val="none" w:sz="0" w:space="0" w:color="auto"/>
                <w:bottom w:val="none" w:sz="0" w:space="0" w:color="auto"/>
                <w:right w:val="none" w:sz="0" w:space="0" w:color="auto"/>
              </w:divBdr>
            </w:div>
            <w:div w:id="940918550">
              <w:marLeft w:val="0"/>
              <w:marRight w:val="0"/>
              <w:marTop w:val="0"/>
              <w:marBottom w:val="0"/>
              <w:divBdr>
                <w:top w:val="none" w:sz="0" w:space="0" w:color="auto"/>
                <w:left w:val="none" w:sz="0" w:space="0" w:color="auto"/>
                <w:bottom w:val="none" w:sz="0" w:space="0" w:color="auto"/>
                <w:right w:val="none" w:sz="0" w:space="0" w:color="auto"/>
              </w:divBdr>
            </w:div>
            <w:div w:id="1723283547">
              <w:marLeft w:val="0"/>
              <w:marRight w:val="0"/>
              <w:marTop w:val="0"/>
              <w:marBottom w:val="0"/>
              <w:divBdr>
                <w:top w:val="none" w:sz="0" w:space="0" w:color="auto"/>
                <w:left w:val="none" w:sz="0" w:space="0" w:color="auto"/>
                <w:bottom w:val="none" w:sz="0" w:space="0" w:color="auto"/>
                <w:right w:val="none" w:sz="0" w:space="0" w:color="auto"/>
              </w:divBdr>
            </w:div>
            <w:div w:id="1872959254">
              <w:marLeft w:val="0"/>
              <w:marRight w:val="0"/>
              <w:marTop w:val="0"/>
              <w:marBottom w:val="0"/>
              <w:divBdr>
                <w:top w:val="none" w:sz="0" w:space="0" w:color="auto"/>
                <w:left w:val="none" w:sz="0" w:space="0" w:color="auto"/>
                <w:bottom w:val="none" w:sz="0" w:space="0" w:color="auto"/>
                <w:right w:val="none" w:sz="0" w:space="0" w:color="auto"/>
              </w:divBdr>
            </w:div>
            <w:div w:id="2056660382">
              <w:marLeft w:val="0"/>
              <w:marRight w:val="0"/>
              <w:marTop w:val="0"/>
              <w:marBottom w:val="0"/>
              <w:divBdr>
                <w:top w:val="none" w:sz="0" w:space="0" w:color="auto"/>
                <w:left w:val="none" w:sz="0" w:space="0" w:color="auto"/>
                <w:bottom w:val="none" w:sz="0" w:space="0" w:color="auto"/>
                <w:right w:val="none" w:sz="0" w:space="0" w:color="auto"/>
              </w:divBdr>
            </w:div>
          </w:divsChild>
        </w:div>
        <w:div w:id="378406680">
          <w:marLeft w:val="0"/>
          <w:marRight w:val="0"/>
          <w:marTop w:val="0"/>
          <w:marBottom w:val="0"/>
          <w:divBdr>
            <w:top w:val="none" w:sz="0" w:space="0" w:color="auto"/>
            <w:left w:val="none" w:sz="0" w:space="0" w:color="auto"/>
            <w:bottom w:val="none" w:sz="0" w:space="0" w:color="auto"/>
            <w:right w:val="none" w:sz="0" w:space="0" w:color="auto"/>
          </w:divBdr>
        </w:div>
        <w:div w:id="447286859">
          <w:marLeft w:val="0"/>
          <w:marRight w:val="0"/>
          <w:marTop w:val="0"/>
          <w:marBottom w:val="0"/>
          <w:divBdr>
            <w:top w:val="none" w:sz="0" w:space="0" w:color="auto"/>
            <w:left w:val="none" w:sz="0" w:space="0" w:color="auto"/>
            <w:bottom w:val="none" w:sz="0" w:space="0" w:color="auto"/>
            <w:right w:val="none" w:sz="0" w:space="0" w:color="auto"/>
          </w:divBdr>
          <w:divsChild>
            <w:div w:id="326597379">
              <w:marLeft w:val="0"/>
              <w:marRight w:val="0"/>
              <w:marTop w:val="0"/>
              <w:marBottom w:val="0"/>
              <w:divBdr>
                <w:top w:val="none" w:sz="0" w:space="0" w:color="auto"/>
                <w:left w:val="none" w:sz="0" w:space="0" w:color="auto"/>
                <w:bottom w:val="none" w:sz="0" w:space="0" w:color="auto"/>
                <w:right w:val="none" w:sz="0" w:space="0" w:color="auto"/>
              </w:divBdr>
            </w:div>
            <w:div w:id="852456334">
              <w:marLeft w:val="0"/>
              <w:marRight w:val="0"/>
              <w:marTop w:val="0"/>
              <w:marBottom w:val="0"/>
              <w:divBdr>
                <w:top w:val="none" w:sz="0" w:space="0" w:color="auto"/>
                <w:left w:val="none" w:sz="0" w:space="0" w:color="auto"/>
                <w:bottom w:val="none" w:sz="0" w:space="0" w:color="auto"/>
                <w:right w:val="none" w:sz="0" w:space="0" w:color="auto"/>
              </w:divBdr>
            </w:div>
            <w:div w:id="861044511">
              <w:marLeft w:val="0"/>
              <w:marRight w:val="0"/>
              <w:marTop w:val="0"/>
              <w:marBottom w:val="0"/>
              <w:divBdr>
                <w:top w:val="none" w:sz="0" w:space="0" w:color="auto"/>
                <w:left w:val="none" w:sz="0" w:space="0" w:color="auto"/>
                <w:bottom w:val="none" w:sz="0" w:space="0" w:color="auto"/>
                <w:right w:val="none" w:sz="0" w:space="0" w:color="auto"/>
              </w:divBdr>
            </w:div>
            <w:div w:id="1788424323">
              <w:marLeft w:val="0"/>
              <w:marRight w:val="0"/>
              <w:marTop w:val="0"/>
              <w:marBottom w:val="0"/>
              <w:divBdr>
                <w:top w:val="none" w:sz="0" w:space="0" w:color="auto"/>
                <w:left w:val="none" w:sz="0" w:space="0" w:color="auto"/>
                <w:bottom w:val="none" w:sz="0" w:space="0" w:color="auto"/>
                <w:right w:val="none" w:sz="0" w:space="0" w:color="auto"/>
              </w:divBdr>
            </w:div>
            <w:div w:id="2070613261">
              <w:marLeft w:val="0"/>
              <w:marRight w:val="0"/>
              <w:marTop w:val="0"/>
              <w:marBottom w:val="0"/>
              <w:divBdr>
                <w:top w:val="none" w:sz="0" w:space="0" w:color="auto"/>
                <w:left w:val="none" w:sz="0" w:space="0" w:color="auto"/>
                <w:bottom w:val="none" w:sz="0" w:space="0" w:color="auto"/>
                <w:right w:val="none" w:sz="0" w:space="0" w:color="auto"/>
              </w:divBdr>
            </w:div>
          </w:divsChild>
        </w:div>
        <w:div w:id="457142028">
          <w:marLeft w:val="0"/>
          <w:marRight w:val="0"/>
          <w:marTop w:val="0"/>
          <w:marBottom w:val="0"/>
          <w:divBdr>
            <w:top w:val="none" w:sz="0" w:space="0" w:color="auto"/>
            <w:left w:val="none" w:sz="0" w:space="0" w:color="auto"/>
            <w:bottom w:val="none" w:sz="0" w:space="0" w:color="auto"/>
            <w:right w:val="none" w:sz="0" w:space="0" w:color="auto"/>
          </w:divBdr>
        </w:div>
        <w:div w:id="480853922">
          <w:marLeft w:val="0"/>
          <w:marRight w:val="0"/>
          <w:marTop w:val="0"/>
          <w:marBottom w:val="0"/>
          <w:divBdr>
            <w:top w:val="none" w:sz="0" w:space="0" w:color="auto"/>
            <w:left w:val="none" w:sz="0" w:space="0" w:color="auto"/>
            <w:bottom w:val="none" w:sz="0" w:space="0" w:color="auto"/>
            <w:right w:val="none" w:sz="0" w:space="0" w:color="auto"/>
          </w:divBdr>
        </w:div>
        <w:div w:id="504513141">
          <w:marLeft w:val="0"/>
          <w:marRight w:val="0"/>
          <w:marTop w:val="0"/>
          <w:marBottom w:val="0"/>
          <w:divBdr>
            <w:top w:val="none" w:sz="0" w:space="0" w:color="auto"/>
            <w:left w:val="none" w:sz="0" w:space="0" w:color="auto"/>
            <w:bottom w:val="none" w:sz="0" w:space="0" w:color="auto"/>
            <w:right w:val="none" w:sz="0" w:space="0" w:color="auto"/>
          </w:divBdr>
          <w:divsChild>
            <w:div w:id="324863318">
              <w:marLeft w:val="0"/>
              <w:marRight w:val="0"/>
              <w:marTop w:val="0"/>
              <w:marBottom w:val="0"/>
              <w:divBdr>
                <w:top w:val="none" w:sz="0" w:space="0" w:color="auto"/>
                <w:left w:val="none" w:sz="0" w:space="0" w:color="auto"/>
                <w:bottom w:val="none" w:sz="0" w:space="0" w:color="auto"/>
                <w:right w:val="none" w:sz="0" w:space="0" w:color="auto"/>
              </w:divBdr>
            </w:div>
            <w:div w:id="921639614">
              <w:marLeft w:val="0"/>
              <w:marRight w:val="0"/>
              <w:marTop w:val="0"/>
              <w:marBottom w:val="0"/>
              <w:divBdr>
                <w:top w:val="none" w:sz="0" w:space="0" w:color="auto"/>
                <w:left w:val="none" w:sz="0" w:space="0" w:color="auto"/>
                <w:bottom w:val="none" w:sz="0" w:space="0" w:color="auto"/>
                <w:right w:val="none" w:sz="0" w:space="0" w:color="auto"/>
              </w:divBdr>
            </w:div>
            <w:div w:id="1056123441">
              <w:marLeft w:val="0"/>
              <w:marRight w:val="0"/>
              <w:marTop w:val="0"/>
              <w:marBottom w:val="0"/>
              <w:divBdr>
                <w:top w:val="none" w:sz="0" w:space="0" w:color="auto"/>
                <w:left w:val="none" w:sz="0" w:space="0" w:color="auto"/>
                <w:bottom w:val="none" w:sz="0" w:space="0" w:color="auto"/>
                <w:right w:val="none" w:sz="0" w:space="0" w:color="auto"/>
              </w:divBdr>
            </w:div>
            <w:div w:id="1997100476">
              <w:marLeft w:val="0"/>
              <w:marRight w:val="0"/>
              <w:marTop w:val="0"/>
              <w:marBottom w:val="0"/>
              <w:divBdr>
                <w:top w:val="none" w:sz="0" w:space="0" w:color="auto"/>
                <w:left w:val="none" w:sz="0" w:space="0" w:color="auto"/>
                <w:bottom w:val="none" w:sz="0" w:space="0" w:color="auto"/>
                <w:right w:val="none" w:sz="0" w:space="0" w:color="auto"/>
              </w:divBdr>
            </w:div>
            <w:div w:id="2009399788">
              <w:marLeft w:val="0"/>
              <w:marRight w:val="0"/>
              <w:marTop w:val="0"/>
              <w:marBottom w:val="0"/>
              <w:divBdr>
                <w:top w:val="none" w:sz="0" w:space="0" w:color="auto"/>
                <w:left w:val="none" w:sz="0" w:space="0" w:color="auto"/>
                <w:bottom w:val="none" w:sz="0" w:space="0" w:color="auto"/>
                <w:right w:val="none" w:sz="0" w:space="0" w:color="auto"/>
              </w:divBdr>
            </w:div>
          </w:divsChild>
        </w:div>
        <w:div w:id="611087332">
          <w:marLeft w:val="0"/>
          <w:marRight w:val="0"/>
          <w:marTop w:val="0"/>
          <w:marBottom w:val="0"/>
          <w:divBdr>
            <w:top w:val="none" w:sz="0" w:space="0" w:color="auto"/>
            <w:left w:val="none" w:sz="0" w:space="0" w:color="auto"/>
            <w:bottom w:val="none" w:sz="0" w:space="0" w:color="auto"/>
            <w:right w:val="none" w:sz="0" w:space="0" w:color="auto"/>
          </w:divBdr>
          <w:divsChild>
            <w:div w:id="127942588">
              <w:marLeft w:val="0"/>
              <w:marRight w:val="0"/>
              <w:marTop w:val="0"/>
              <w:marBottom w:val="0"/>
              <w:divBdr>
                <w:top w:val="none" w:sz="0" w:space="0" w:color="auto"/>
                <w:left w:val="none" w:sz="0" w:space="0" w:color="auto"/>
                <w:bottom w:val="none" w:sz="0" w:space="0" w:color="auto"/>
                <w:right w:val="none" w:sz="0" w:space="0" w:color="auto"/>
              </w:divBdr>
            </w:div>
            <w:div w:id="142284796">
              <w:marLeft w:val="0"/>
              <w:marRight w:val="0"/>
              <w:marTop w:val="0"/>
              <w:marBottom w:val="0"/>
              <w:divBdr>
                <w:top w:val="none" w:sz="0" w:space="0" w:color="auto"/>
                <w:left w:val="none" w:sz="0" w:space="0" w:color="auto"/>
                <w:bottom w:val="none" w:sz="0" w:space="0" w:color="auto"/>
                <w:right w:val="none" w:sz="0" w:space="0" w:color="auto"/>
              </w:divBdr>
            </w:div>
            <w:div w:id="782725544">
              <w:marLeft w:val="0"/>
              <w:marRight w:val="0"/>
              <w:marTop w:val="0"/>
              <w:marBottom w:val="0"/>
              <w:divBdr>
                <w:top w:val="none" w:sz="0" w:space="0" w:color="auto"/>
                <w:left w:val="none" w:sz="0" w:space="0" w:color="auto"/>
                <w:bottom w:val="none" w:sz="0" w:space="0" w:color="auto"/>
                <w:right w:val="none" w:sz="0" w:space="0" w:color="auto"/>
              </w:divBdr>
            </w:div>
            <w:div w:id="1006596836">
              <w:marLeft w:val="0"/>
              <w:marRight w:val="0"/>
              <w:marTop w:val="0"/>
              <w:marBottom w:val="0"/>
              <w:divBdr>
                <w:top w:val="none" w:sz="0" w:space="0" w:color="auto"/>
                <w:left w:val="none" w:sz="0" w:space="0" w:color="auto"/>
                <w:bottom w:val="none" w:sz="0" w:space="0" w:color="auto"/>
                <w:right w:val="none" w:sz="0" w:space="0" w:color="auto"/>
              </w:divBdr>
            </w:div>
            <w:div w:id="1771077090">
              <w:marLeft w:val="0"/>
              <w:marRight w:val="0"/>
              <w:marTop w:val="0"/>
              <w:marBottom w:val="0"/>
              <w:divBdr>
                <w:top w:val="none" w:sz="0" w:space="0" w:color="auto"/>
                <w:left w:val="none" w:sz="0" w:space="0" w:color="auto"/>
                <w:bottom w:val="none" w:sz="0" w:space="0" w:color="auto"/>
                <w:right w:val="none" w:sz="0" w:space="0" w:color="auto"/>
              </w:divBdr>
            </w:div>
          </w:divsChild>
        </w:div>
        <w:div w:id="814179763">
          <w:marLeft w:val="0"/>
          <w:marRight w:val="0"/>
          <w:marTop w:val="0"/>
          <w:marBottom w:val="0"/>
          <w:divBdr>
            <w:top w:val="none" w:sz="0" w:space="0" w:color="auto"/>
            <w:left w:val="none" w:sz="0" w:space="0" w:color="auto"/>
            <w:bottom w:val="none" w:sz="0" w:space="0" w:color="auto"/>
            <w:right w:val="none" w:sz="0" w:space="0" w:color="auto"/>
          </w:divBdr>
          <w:divsChild>
            <w:div w:id="610088896">
              <w:marLeft w:val="0"/>
              <w:marRight w:val="0"/>
              <w:marTop w:val="0"/>
              <w:marBottom w:val="0"/>
              <w:divBdr>
                <w:top w:val="none" w:sz="0" w:space="0" w:color="auto"/>
                <w:left w:val="none" w:sz="0" w:space="0" w:color="auto"/>
                <w:bottom w:val="none" w:sz="0" w:space="0" w:color="auto"/>
                <w:right w:val="none" w:sz="0" w:space="0" w:color="auto"/>
              </w:divBdr>
            </w:div>
            <w:div w:id="871382152">
              <w:marLeft w:val="0"/>
              <w:marRight w:val="0"/>
              <w:marTop w:val="0"/>
              <w:marBottom w:val="0"/>
              <w:divBdr>
                <w:top w:val="none" w:sz="0" w:space="0" w:color="auto"/>
                <w:left w:val="none" w:sz="0" w:space="0" w:color="auto"/>
                <w:bottom w:val="none" w:sz="0" w:space="0" w:color="auto"/>
                <w:right w:val="none" w:sz="0" w:space="0" w:color="auto"/>
              </w:divBdr>
            </w:div>
            <w:div w:id="1249268383">
              <w:marLeft w:val="0"/>
              <w:marRight w:val="0"/>
              <w:marTop w:val="0"/>
              <w:marBottom w:val="0"/>
              <w:divBdr>
                <w:top w:val="none" w:sz="0" w:space="0" w:color="auto"/>
                <w:left w:val="none" w:sz="0" w:space="0" w:color="auto"/>
                <w:bottom w:val="none" w:sz="0" w:space="0" w:color="auto"/>
                <w:right w:val="none" w:sz="0" w:space="0" w:color="auto"/>
              </w:divBdr>
            </w:div>
            <w:div w:id="1735816389">
              <w:marLeft w:val="0"/>
              <w:marRight w:val="0"/>
              <w:marTop w:val="0"/>
              <w:marBottom w:val="0"/>
              <w:divBdr>
                <w:top w:val="none" w:sz="0" w:space="0" w:color="auto"/>
                <w:left w:val="none" w:sz="0" w:space="0" w:color="auto"/>
                <w:bottom w:val="none" w:sz="0" w:space="0" w:color="auto"/>
                <w:right w:val="none" w:sz="0" w:space="0" w:color="auto"/>
              </w:divBdr>
            </w:div>
            <w:div w:id="1786340382">
              <w:marLeft w:val="0"/>
              <w:marRight w:val="0"/>
              <w:marTop w:val="0"/>
              <w:marBottom w:val="0"/>
              <w:divBdr>
                <w:top w:val="none" w:sz="0" w:space="0" w:color="auto"/>
                <w:left w:val="none" w:sz="0" w:space="0" w:color="auto"/>
                <w:bottom w:val="none" w:sz="0" w:space="0" w:color="auto"/>
                <w:right w:val="none" w:sz="0" w:space="0" w:color="auto"/>
              </w:divBdr>
            </w:div>
          </w:divsChild>
        </w:div>
        <w:div w:id="870845954">
          <w:marLeft w:val="0"/>
          <w:marRight w:val="0"/>
          <w:marTop w:val="0"/>
          <w:marBottom w:val="0"/>
          <w:divBdr>
            <w:top w:val="none" w:sz="0" w:space="0" w:color="auto"/>
            <w:left w:val="none" w:sz="0" w:space="0" w:color="auto"/>
            <w:bottom w:val="none" w:sz="0" w:space="0" w:color="auto"/>
            <w:right w:val="none" w:sz="0" w:space="0" w:color="auto"/>
          </w:divBdr>
          <w:divsChild>
            <w:div w:id="91827518">
              <w:marLeft w:val="0"/>
              <w:marRight w:val="0"/>
              <w:marTop w:val="0"/>
              <w:marBottom w:val="0"/>
              <w:divBdr>
                <w:top w:val="none" w:sz="0" w:space="0" w:color="auto"/>
                <w:left w:val="none" w:sz="0" w:space="0" w:color="auto"/>
                <w:bottom w:val="none" w:sz="0" w:space="0" w:color="auto"/>
                <w:right w:val="none" w:sz="0" w:space="0" w:color="auto"/>
              </w:divBdr>
            </w:div>
            <w:div w:id="241137578">
              <w:marLeft w:val="0"/>
              <w:marRight w:val="0"/>
              <w:marTop w:val="0"/>
              <w:marBottom w:val="0"/>
              <w:divBdr>
                <w:top w:val="none" w:sz="0" w:space="0" w:color="auto"/>
                <w:left w:val="none" w:sz="0" w:space="0" w:color="auto"/>
                <w:bottom w:val="none" w:sz="0" w:space="0" w:color="auto"/>
                <w:right w:val="none" w:sz="0" w:space="0" w:color="auto"/>
              </w:divBdr>
            </w:div>
            <w:div w:id="757404541">
              <w:marLeft w:val="0"/>
              <w:marRight w:val="0"/>
              <w:marTop w:val="0"/>
              <w:marBottom w:val="0"/>
              <w:divBdr>
                <w:top w:val="none" w:sz="0" w:space="0" w:color="auto"/>
                <w:left w:val="none" w:sz="0" w:space="0" w:color="auto"/>
                <w:bottom w:val="none" w:sz="0" w:space="0" w:color="auto"/>
                <w:right w:val="none" w:sz="0" w:space="0" w:color="auto"/>
              </w:divBdr>
            </w:div>
            <w:div w:id="952248686">
              <w:marLeft w:val="0"/>
              <w:marRight w:val="0"/>
              <w:marTop w:val="0"/>
              <w:marBottom w:val="0"/>
              <w:divBdr>
                <w:top w:val="none" w:sz="0" w:space="0" w:color="auto"/>
                <w:left w:val="none" w:sz="0" w:space="0" w:color="auto"/>
                <w:bottom w:val="none" w:sz="0" w:space="0" w:color="auto"/>
                <w:right w:val="none" w:sz="0" w:space="0" w:color="auto"/>
              </w:divBdr>
            </w:div>
            <w:div w:id="1817720991">
              <w:marLeft w:val="0"/>
              <w:marRight w:val="0"/>
              <w:marTop w:val="0"/>
              <w:marBottom w:val="0"/>
              <w:divBdr>
                <w:top w:val="none" w:sz="0" w:space="0" w:color="auto"/>
                <w:left w:val="none" w:sz="0" w:space="0" w:color="auto"/>
                <w:bottom w:val="none" w:sz="0" w:space="0" w:color="auto"/>
                <w:right w:val="none" w:sz="0" w:space="0" w:color="auto"/>
              </w:divBdr>
            </w:div>
          </w:divsChild>
        </w:div>
        <w:div w:id="907302951">
          <w:marLeft w:val="0"/>
          <w:marRight w:val="0"/>
          <w:marTop w:val="0"/>
          <w:marBottom w:val="0"/>
          <w:divBdr>
            <w:top w:val="none" w:sz="0" w:space="0" w:color="auto"/>
            <w:left w:val="none" w:sz="0" w:space="0" w:color="auto"/>
            <w:bottom w:val="none" w:sz="0" w:space="0" w:color="auto"/>
            <w:right w:val="none" w:sz="0" w:space="0" w:color="auto"/>
          </w:divBdr>
        </w:div>
        <w:div w:id="923992258">
          <w:marLeft w:val="0"/>
          <w:marRight w:val="0"/>
          <w:marTop w:val="0"/>
          <w:marBottom w:val="0"/>
          <w:divBdr>
            <w:top w:val="none" w:sz="0" w:space="0" w:color="auto"/>
            <w:left w:val="none" w:sz="0" w:space="0" w:color="auto"/>
            <w:bottom w:val="none" w:sz="0" w:space="0" w:color="auto"/>
            <w:right w:val="none" w:sz="0" w:space="0" w:color="auto"/>
          </w:divBdr>
        </w:div>
        <w:div w:id="951085196">
          <w:marLeft w:val="0"/>
          <w:marRight w:val="0"/>
          <w:marTop w:val="0"/>
          <w:marBottom w:val="0"/>
          <w:divBdr>
            <w:top w:val="none" w:sz="0" w:space="0" w:color="auto"/>
            <w:left w:val="none" w:sz="0" w:space="0" w:color="auto"/>
            <w:bottom w:val="none" w:sz="0" w:space="0" w:color="auto"/>
            <w:right w:val="none" w:sz="0" w:space="0" w:color="auto"/>
          </w:divBdr>
        </w:div>
        <w:div w:id="959646359">
          <w:marLeft w:val="0"/>
          <w:marRight w:val="0"/>
          <w:marTop w:val="0"/>
          <w:marBottom w:val="0"/>
          <w:divBdr>
            <w:top w:val="none" w:sz="0" w:space="0" w:color="auto"/>
            <w:left w:val="none" w:sz="0" w:space="0" w:color="auto"/>
            <w:bottom w:val="none" w:sz="0" w:space="0" w:color="auto"/>
            <w:right w:val="none" w:sz="0" w:space="0" w:color="auto"/>
          </w:divBdr>
          <w:divsChild>
            <w:div w:id="477307609">
              <w:marLeft w:val="0"/>
              <w:marRight w:val="0"/>
              <w:marTop w:val="0"/>
              <w:marBottom w:val="0"/>
              <w:divBdr>
                <w:top w:val="none" w:sz="0" w:space="0" w:color="auto"/>
                <w:left w:val="none" w:sz="0" w:space="0" w:color="auto"/>
                <w:bottom w:val="none" w:sz="0" w:space="0" w:color="auto"/>
                <w:right w:val="none" w:sz="0" w:space="0" w:color="auto"/>
              </w:divBdr>
            </w:div>
            <w:div w:id="527573482">
              <w:marLeft w:val="0"/>
              <w:marRight w:val="0"/>
              <w:marTop w:val="0"/>
              <w:marBottom w:val="0"/>
              <w:divBdr>
                <w:top w:val="none" w:sz="0" w:space="0" w:color="auto"/>
                <w:left w:val="none" w:sz="0" w:space="0" w:color="auto"/>
                <w:bottom w:val="none" w:sz="0" w:space="0" w:color="auto"/>
                <w:right w:val="none" w:sz="0" w:space="0" w:color="auto"/>
              </w:divBdr>
            </w:div>
            <w:div w:id="1153906506">
              <w:marLeft w:val="0"/>
              <w:marRight w:val="0"/>
              <w:marTop w:val="0"/>
              <w:marBottom w:val="0"/>
              <w:divBdr>
                <w:top w:val="none" w:sz="0" w:space="0" w:color="auto"/>
                <w:left w:val="none" w:sz="0" w:space="0" w:color="auto"/>
                <w:bottom w:val="none" w:sz="0" w:space="0" w:color="auto"/>
                <w:right w:val="none" w:sz="0" w:space="0" w:color="auto"/>
              </w:divBdr>
            </w:div>
            <w:div w:id="1631008109">
              <w:marLeft w:val="0"/>
              <w:marRight w:val="0"/>
              <w:marTop w:val="0"/>
              <w:marBottom w:val="0"/>
              <w:divBdr>
                <w:top w:val="none" w:sz="0" w:space="0" w:color="auto"/>
                <w:left w:val="none" w:sz="0" w:space="0" w:color="auto"/>
                <w:bottom w:val="none" w:sz="0" w:space="0" w:color="auto"/>
                <w:right w:val="none" w:sz="0" w:space="0" w:color="auto"/>
              </w:divBdr>
            </w:div>
            <w:div w:id="1691907947">
              <w:marLeft w:val="0"/>
              <w:marRight w:val="0"/>
              <w:marTop w:val="0"/>
              <w:marBottom w:val="0"/>
              <w:divBdr>
                <w:top w:val="none" w:sz="0" w:space="0" w:color="auto"/>
                <w:left w:val="none" w:sz="0" w:space="0" w:color="auto"/>
                <w:bottom w:val="none" w:sz="0" w:space="0" w:color="auto"/>
                <w:right w:val="none" w:sz="0" w:space="0" w:color="auto"/>
              </w:divBdr>
            </w:div>
          </w:divsChild>
        </w:div>
        <w:div w:id="977762864">
          <w:marLeft w:val="0"/>
          <w:marRight w:val="0"/>
          <w:marTop w:val="0"/>
          <w:marBottom w:val="0"/>
          <w:divBdr>
            <w:top w:val="none" w:sz="0" w:space="0" w:color="auto"/>
            <w:left w:val="none" w:sz="0" w:space="0" w:color="auto"/>
            <w:bottom w:val="none" w:sz="0" w:space="0" w:color="auto"/>
            <w:right w:val="none" w:sz="0" w:space="0" w:color="auto"/>
          </w:divBdr>
        </w:div>
        <w:div w:id="1068845922">
          <w:marLeft w:val="0"/>
          <w:marRight w:val="0"/>
          <w:marTop w:val="0"/>
          <w:marBottom w:val="0"/>
          <w:divBdr>
            <w:top w:val="none" w:sz="0" w:space="0" w:color="auto"/>
            <w:left w:val="none" w:sz="0" w:space="0" w:color="auto"/>
            <w:bottom w:val="none" w:sz="0" w:space="0" w:color="auto"/>
            <w:right w:val="none" w:sz="0" w:space="0" w:color="auto"/>
          </w:divBdr>
          <w:divsChild>
            <w:div w:id="946161624">
              <w:marLeft w:val="0"/>
              <w:marRight w:val="0"/>
              <w:marTop w:val="0"/>
              <w:marBottom w:val="0"/>
              <w:divBdr>
                <w:top w:val="none" w:sz="0" w:space="0" w:color="auto"/>
                <w:left w:val="none" w:sz="0" w:space="0" w:color="auto"/>
                <w:bottom w:val="none" w:sz="0" w:space="0" w:color="auto"/>
                <w:right w:val="none" w:sz="0" w:space="0" w:color="auto"/>
              </w:divBdr>
            </w:div>
            <w:div w:id="1249777674">
              <w:marLeft w:val="0"/>
              <w:marRight w:val="0"/>
              <w:marTop w:val="0"/>
              <w:marBottom w:val="0"/>
              <w:divBdr>
                <w:top w:val="none" w:sz="0" w:space="0" w:color="auto"/>
                <w:left w:val="none" w:sz="0" w:space="0" w:color="auto"/>
                <w:bottom w:val="none" w:sz="0" w:space="0" w:color="auto"/>
                <w:right w:val="none" w:sz="0" w:space="0" w:color="auto"/>
              </w:divBdr>
            </w:div>
            <w:div w:id="1383596974">
              <w:marLeft w:val="0"/>
              <w:marRight w:val="0"/>
              <w:marTop w:val="0"/>
              <w:marBottom w:val="0"/>
              <w:divBdr>
                <w:top w:val="none" w:sz="0" w:space="0" w:color="auto"/>
                <w:left w:val="none" w:sz="0" w:space="0" w:color="auto"/>
                <w:bottom w:val="none" w:sz="0" w:space="0" w:color="auto"/>
                <w:right w:val="none" w:sz="0" w:space="0" w:color="auto"/>
              </w:divBdr>
            </w:div>
            <w:div w:id="1497186777">
              <w:marLeft w:val="0"/>
              <w:marRight w:val="0"/>
              <w:marTop w:val="0"/>
              <w:marBottom w:val="0"/>
              <w:divBdr>
                <w:top w:val="none" w:sz="0" w:space="0" w:color="auto"/>
                <w:left w:val="none" w:sz="0" w:space="0" w:color="auto"/>
                <w:bottom w:val="none" w:sz="0" w:space="0" w:color="auto"/>
                <w:right w:val="none" w:sz="0" w:space="0" w:color="auto"/>
              </w:divBdr>
            </w:div>
            <w:div w:id="1779252589">
              <w:marLeft w:val="0"/>
              <w:marRight w:val="0"/>
              <w:marTop w:val="0"/>
              <w:marBottom w:val="0"/>
              <w:divBdr>
                <w:top w:val="none" w:sz="0" w:space="0" w:color="auto"/>
                <w:left w:val="none" w:sz="0" w:space="0" w:color="auto"/>
                <w:bottom w:val="none" w:sz="0" w:space="0" w:color="auto"/>
                <w:right w:val="none" w:sz="0" w:space="0" w:color="auto"/>
              </w:divBdr>
            </w:div>
          </w:divsChild>
        </w:div>
        <w:div w:id="1248999092">
          <w:marLeft w:val="0"/>
          <w:marRight w:val="0"/>
          <w:marTop w:val="0"/>
          <w:marBottom w:val="0"/>
          <w:divBdr>
            <w:top w:val="none" w:sz="0" w:space="0" w:color="auto"/>
            <w:left w:val="none" w:sz="0" w:space="0" w:color="auto"/>
            <w:bottom w:val="none" w:sz="0" w:space="0" w:color="auto"/>
            <w:right w:val="none" w:sz="0" w:space="0" w:color="auto"/>
          </w:divBdr>
          <w:divsChild>
            <w:div w:id="412893944">
              <w:marLeft w:val="0"/>
              <w:marRight w:val="0"/>
              <w:marTop w:val="0"/>
              <w:marBottom w:val="0"/>
              <w:divBdr>
                <w:top w:val="none" w:sz="0" w:space="0" w:color="auto"/>
                <w:left w:val="none" w:sz="0" w:space="0" w:color="auto"/>
                <w:bottom w:val="none" w:sz="0" w:space="0" w:color="auto"/>
                <w:right w:val="none" w:sz="0" w:space="0" w:color="auto"/>
              </w:divBdr>
            </w:div>
            <w:div w:id="1112361674">
              <w:marLeft w:val="0"/>
              <w:marRight w:val="0"/>
              <w:marTop w:val="0"/>
              <w:marBottom w:val="0"/>
              <w:divBdr>
                <w:top w:val="none" w:sz="0" w:space="0" w:color="auto"/>
                <w:left w:val="none" w:sz="0" w:space="0" w:color="auto"/>
                <w:bottom w:val="none" w:sz="0" w:space="0" w:color="auto"/>
                <w:right w:val="none" w:sz="0" w:space="0" w:color="auto"/>
              </w:divBdr>
            </w:div>
            <w:div w:id="1163358011">
              <w:marLeft w:val="0"/>
              <w:marRight w:val="0"/>
              <w:marTop w:val="0"/>
              <w:marBottom w:val="0"/>
              <w:divBdr>
                <w:top w:val="none" w:sz="0" w:space="0" w:color="auto"/>
                <w:left w:val="none" w:sz="0" w:space="0" w:color="auto"/>
                <w:bottom w:val="none" w:sz="0" w:space="0" w:color="auto"/>
                <w:right w:val="none" w:sz="0" w:space="0" w:color="auto"/>
              </w:divBdr>
            </w:div>
            <w:div w:id="1590851850">
              <w:marLeft w:val="0"/>
              <w:marRight w:val="0"/>
              <w:marTop w:val="0"/>
              <w:marBottom w:val="0"/>
              <w:divBdr>
                <w:top w:val="none" w:sz="0" w:space="0" w:color="auto"/>
                <w:left w:val="none" w:sz="0" w:space="0" w:color="auto"/>
                <w:bottom w:val="none" w:sz="0" w:space="0" w:color="auto"/>
                <w:right w:val="none" w:sz="0" w:space="0" w:color="auto"/>
              </w:divBdr>
            </w:div>
            <w:div w:id="1781872409">
              <w:marLeft w:val="0"/>
              <w:marRight w:val="0"/>
              <w:marTop w:val="0"/>
              <w:marBottom w:val="0"/>
              <w:divBdr>
                <w:top w:val="none" w:sz="0" w:space="0" w:color="auto"/>
                <w:left w:val="none" w:sz="0" w:space="0" w:color="auto"/>
                <w:bottom w:val="none" w:sz="0" w:space="0" w:color="auto"/>
                <w:right w:val="none" w:sz="0" w:space="0" w:color="auto"/>
              </w:divBdr>
            </w:div>
          </w:divsChild>
        </w:div>
        <w:div w:id="1362702724">
          <w:marLeft w:val="0"/>
          <w:marRight w:val="0"/>
          <w:marTop w:val="0"/>
          <w:marBottom w:val="0"/>
          <w:divBdr>
            <w:top w:val="none" w:sz="0" w:space="0" w:color="auto"/>
            <w:left w:val="none" w:sz="0" w:space="0" w:color="auto"/>
            <w:bottom w:val="none" w:sz="0" w:space="0" w:color="auto"/>
            <w:right w:val="none" w:sz="0" w:space="0" w:color="auto"/>
          </w:divBdr>
          <w:divsChild>
            <w:div w:id="25446009">
              <w:marLeft w:val="0"/>
              <w:marRight w:val="0"/>
              <w:marTop w:val="0"/>
              <w:marBottom w:val="0"/>
              <w:divBdr>
                <w:top w:val="none" w:sz="0" w:space="0" w:color="auto"/>
                <w:left w:val="none" w:sz="0" w:space="0" w:color="auto"/>
                <w:bottom w:val="none" w:sz="0" w:space="0" w:color="auto"/>
                <w:right w:val="none" w:sz="0" w:space="0" w:color="auto"/>
              </w:divBdr>
            </w:div>
            <w:div w:id="745152457">
              <w:marLeft w:val="0"/>
              <w:marRight w:val="0"/>
              <w:marTop w:val="0"/>
              <w:marBottom w:val="0"/>
              <w:divBdr>
                <w:top w:val="none" w:sz="0" w:space="0" w:color="auto"/>
                <w:left w:val="none" w:sz="0" w:space="0" w:color="auto"/>
                <w:bottom w:val="none" w:sz="0" w:space="0" w:color="auto"/>
                <w:right w:val="none" w:sz="0" w:space="0" w:color="auto"/>
              </w:divBdr>
            </w:div>
            <w:div w:id="921135207">
              <w:marLeft w:val="0"/>
              <w:marRight w:val="0"/>
              <w:marTop w:val="0"/>
              <w:marBottom w:val="0"/>
              <w:divBdr>
                <w:top w:val="none" w:sz="0" w:space="0" w:color="auto"/>
                <w:left w:val="none" w:sz="0" w:space="0" w:color="auto"/>
                <w:bottom w:val="none" w:sz="0" w:space="0" w:color="auto"/>
                <w:right w:val="none" w:sz="0" w:space="0" w:color="auto"/>
              </w:divBdr>
            </w:div>
            <w:div w:id="1383165805">
              <w:marLeft w:val="0"/>
              <w:marRight w:val="0"/>
              <w:marTop w:val="0"/>
              <w:marBottom w:val="0"/>
              <w:divBdr>
                <w:top w:val="none" w:sz="0" w:space="0" w:color="auto"/>
                <w:left w:val="none" w:sz="0" w:space="0" w:color="auto"/>
                <w:bottom w:val="none" w:sz="0" w:space="0" w:color="auto"/>
                <w:right w:val="none" w:sz="0" w:space="0" w:color="auto"/>
              </w:divBdr>
            </w:div>
            <w:div w:id="1645507537">
              <w:marLeft w:val="0"/>
              <w:marRight w:val="0"/>
              <w:marTop w:val="0"/>
              <w:marBottom w:val="0"/>
              <w:divBdr>
                <w:top w:val="none" w:sz="0" w:space="0" w:color="auto"/>
                <w:left w:val="none" w:sz="0" w:space="0" w:color="auto"/>
                <w:bottom w:val="none" w:sz="0" w:space="0" w:color="auto"/>
                <w:right w:val="none" w:sz="0" w:space="0" w:color="auto"/>
              </w:divBdr>
            </w:div>
          </w:divsChild>
        </w:div>
        <w:div w:id="1428386721">
          <w:marLeft w:val="0"/>
          <w:marRight w:val="0"/>
          <w:marTop w:val="0"/>
          <w:marBottom w:val="0"/>
          <w:divBdr>
            <w:top w:val="none" w:sz="0" w:space="0" w:color="auto"/>
            <w:left w:val="none" w:sz="0" w:space="0" w:color="auto"/>
            <w:bottom w:val="none" w:sz="0" w:space="0" w:color="auto"/>
            <w:right w:val="none" w:sz="0" w:space="0" w:color="auto"/>
          </w:divBdr>
          <w:divsChild>
            <w:div w:id="30887325">
              <w:marLeft w:val="0"/>
              <w:marRight w:val="0"/>
              <w:marTop w:val="0"/>
              <w:marBottom w:val="0"/>
              <w:divBdr>
                <w:top w:val="none" w:sz="0" w:space="0" w:color="auto"/>
                <w:left w:val="none" w:sz="0" w:space="0" w:color="auto"/>
                <w:bottom w:val="none" w:sz="0" w:space="0" w:color="auto"/>
                <w:right w:val="none" w:sz="0" w:space="0" w:color="auto"/>
              </w:divBdr>
            </w:div>
            <w:div w:id="128136799">
              <w:marLeft w:val="0"/>
              <w:marRight w:val="0"/>
              <w:marTop w:val="0"/>
              <w:marBottom w:val="0"/>
              <w:divBdr>
                <w:top w:val="none" w:sz="0" w:space="0" w:color="auto"/>
                <w:left w:val="none" w:sz="0" w:space="0" w:color="auto"/>
                <w:bottom w:val="none" w:sz="0" w:space="0" w:color="auto"/>
                <w:right w:val="none" w:sz="0" w:space="0" w:color="auto"/>
              </w:divBdr>
            </w:div>
            <w:div w:id="568075808">
              <w:marLeft w:val="0"/>
              <w:marRight w:val="0"/>
              <w:marTop w:val="0"/>
              <w:marBottom w:val="0"/>
              <w:divBdr>
                <w:top w:val="none" w:sz="0" w:space="0" w:color="auto"/>
                <w:left w:val="none" w:sz="0" w:space="0" w:color="auto"/>
                <w:bottom w:val="none" w:sz="0" w:space="0" w:color="auto"/>
                <w:right w:val="none" w:sz="0" w:space="0" w:color="auto"/>
              </w:divBdr>
            </w:div>
            <w:div w:id="1687829073">
              <w:marLeft w:val="0"/>
              <w:marRight w:val="0"/>
              <w:marTop w:val="0"/>
              <w:marBottom w:val="0"/>
              <w:divBdr>
                <w:top w:val="none" w:sz="0" w:space="0" w:color="auto"/>
                <w:left w:val="none" w:sz="0" w:space="0" w:color="auto"/>
                <w:bottom w:val="none" w:sz="0" w:space="0" w:color="auto"/>
                <w:right w:val="none" w:sz="0" w:space="0" w:color="auto"/>
              </w:divBdr>
            </w:div>
            <w:div w:id="1732607242">
              <w:marLeft w:val="0"/>
              <w:marRight w:val="0"/>
              <w:marTop w:val="0"/>
              <w:marBottom w:val="0"/>
              <w:divBdr>
                <w:top w:val="none" w:sz="0" w:space="0" w:color="auto"/>
                <w:left w:val="none" w:sz="0" w:space="0" w:color="auto"/>
                <w:bottom w:val="none" w:sz="0" w:space="0" w:color="auto"/>
                <w:right w:val="none" w:sz="0" w:space="0" w:color="auto"/>
              </w:divBdr>
            </w:div>
          </w:divsChild>
        </w:div>
        <w:div w:id="1457989789">
          <w:marLeft w:val="0"/>
          <w:marRight w:val="0"/>
          <w:marTop w:val="0"/>
          <w:marBottom w:val="0"/>
          <w:divBdr>
            <w:top w:val="none" w:sz="0" w:space="0" w:color="auto"/>
            <w:left w:val="none" w:sz="0" w:space="0" w:color="auto"/>
            <w:bottom w:val="none" w:sz="0" w:space="0" w:color="auto"/>
            <w:right w:val="none" w:sz="0" w:space="0" w:color="auto"/>
          </w:divBdr>
          <w:divsChild>
            <w:div w:id="445076518">
              <w:marLeft w:val="0"/>
              <w:marRight w:val="0"/>
              <w:marTop w:val="0"/>
              <w:marBottom w:val="0"/>
              <w:divBdr>
                <w:top w:val="none" w:sz="0" w:space="0" w:color="auto"/>
                <w:left w:val="none" w:sz="0" w:space="0" w:color="auto"/>
                <w:bottom w:val="none" w:sz="0" w:space="0" w:color="auto"/>
                <w:right w:val="none" w:sz="0" w:space="0" w:color="auto"/>
              </w:divBdr>
            </w:div>
            <w:div w:id="828447136">
              <w:marLeft w:val="0"/>
              <w:marRight w:val="0"/>
              <w:marTop w:val="0"/>
              <w:marBottom w:val="0"/>
              <w:divBdr>
                <w:top w:val="none" w:sz="0" w:space="0" w:color="auto"/>
                <w:left w:val="none" w:sz="0" w:space="0" w:color="auto"/>
                <w:bottom w:val="none" w:sz="0" w:space="0" w:color="auto"/>
                <w:right w:val="none" w:sz="0" w:space="0" w:color="auto"/>
              </w:divBdr>
            </w:div>
            <w:div w:id="1187720311">
              <w:marLeft w:val="0"/>
              <w:marRight w:val="0"/>
              <w:marTop w:val="0"/>
              <w:marBottom w:val="0"/>
              <w:divBdr>
                <w:top w:val="none" w:sz="0" w:space="0" w:color="auto"/>
                <w:left w:val="none" w:sz="0" w:space="0" w:color="auto"/>
                <w:bottom w:val="none" w:sz="0" w:space="0" w:color="auto"/>
                <w:right w:val="none" w:sz="0" w:space="0" w:color="auto"/>
              </w:divBdr>
            </w:div>
            <w:div w:id="1624573354">
              <w:marLeft w:val="0"/>
              <w:marRight w:val="0"/>
              <w:marTop w:val="0"/>
              <w:marBottom w:val="0"/>
              <w:divBdr>
                <w:top w:val="none" w:sz="0" w:space="0" w:color="auto"/>
                <w:left w:val="none" w:sz="0" w:space="0" w:color="auto"/>
                <w:bottom w:val="none" w:sz="0" w:space="0" w:color="auto"/>
                <w:right w:val="none" w:sz="0" w:space="0" w:color="auto"/>
              </w:divBdr>
            </w:div>
            <w:div w:id="1828477585">
              <w:marLeft w:val="0"/>
              <w:marRight w:val="0"/>
              <w:marTop w:val="0"/>
              <w:marBottom w:val="0"/>
              <w:divBdr>
                <w:top w:val="none" w:sz="0" w:space="0" w:color="auto"/>
                <w:left w:val="none" w:sz="0" w:space="0" w:color="auto"/>
                <w:bottom w:val="none" w:sz="0" w:space="0" w:color="auto"/>
                <w:right w:val="none" w:sz="0" w:space="0" w:color="auto"/>
              </w:divBdr>
            </w:div>
          </w:divsChild>
        </w:div>
        <w:div w:id="1466309725">
          <w:marLeft w:val="0"/>
          <w:marRight w:val="0"/>
          <w:marTop w:val="0"/>
          <w:marBottom w:val="0"/>
          <w:divBdr>
            <w:top w:val="none" w:sz="0" w:space="0" w:color="auto"/>
            <w:left w:val="none" w:sz="0" w:space="0" w:color="auto"/>
            <w:bottom w:val="none" w:sz="0" w:space="0" w:color="auto"/>
            <w:right w:val="none" w:sz="0" w:space="0" w:color="auto"/>
          </w:divBdr>
        </w:div>
        <w:div w:id="1498424738">
          <w:marLeft w:val="0"/>
          <w:marRight w:val="0"/>
          <w:marTop w:val="0"/>
          <w:marBottom w:val="0"/>
          <w:divBdr>
            <w:top w:val="none" w:sz="0" w:space="0" w:color="auto"/>
            <w:left w:val="none" w:sz="0" w:space="0" w:color="auto"/>
            <w:bottom w:val="none" w:sz="0" w:space="0" w:color="auto"/>
            <w:right w:val="none" w:sz="0" w:space="0" w:color="auto"/>
          </w:divBdr>
          <w:divsChild>
            <w:div w:id="421537256">
              <w:marLeft w:val="0"/>
              <w:marRight w:val="0"/>
              <w:marTop w:val="0"/>
              <w:marBottom w:val="0"/>
              <w:divBdr>
                <w:top w:val="none" w:sz="0" w:space="0" w:color="auto"/>
                <w:left w:val="none" w:sz="0" w:space="0" w:color="auto"/>
                <w:bottom w:val="none" w:sz="0" w:space="0" w:color="auto"/>
                <w:right w:val="none" w:sz="0" w:space="0" w:color="auto"/>
              </w:divBdr>
            </w:div>
            <w:div w:id="700592794">
              <w:marLeft w:val="0"/>
              <w:marRight w:val="0"/>
              <w:marTop w:val="0"/>
              <w:marBottom w:val="0"/>
              <w:divBdr>
                <w:top w:val="none" w:sz="0" w:space="0" w:color="auto"/>
                <w:left w:val="none" w:sz="0" w:space="0" w:color="auto"/>
                <w:bottom w:val="none" w:sz="0" w:space="0" w:color="auto"/>
                <w:right w:val="none" w:sz="0" w:space="0" w:color="auto"/>
              </w:divBdr>
            </w:div>
          </w:divsChild>
        </w:div>
        <w:div w:id="2053067412">
          <w:marLeft w:val="0"/>
          <w:marRight w:val="0"/>
          <w:marTop w:val="0"/>
          <w:marBottom w:val="0"/>
          <w:divBdr>
            <w:top w:val="none" w:sz="0" w:space="0" w:color="auto"/>
            <w:left w:val="none" w:sz="0" w:space="0" w:color="auto"/>
            <w:bottom w:val="none" w:sz="0" w:space="0" w:color="auto"/>
            <w:right w:val="none" w:sz="0" w:space="0" w:color="auto"/>
          </w:divBdr>
        </w:div>
        <w:div w:id="2112432422">
          <w:marLeft w:val="0"/>
          <w:marRight w:val="0"/>
          <w:marTop w:val="0"/>
          <w:marBottom w:val="0"/>
          <w:divBdr>
            <w:top w:val="none" w:sz="0" w:space="0" w:color="auto"/>
            <w:left w:val="none" w:sz="0" w:space="0" w:color="auto"/>
            <w:bottom w:val="none" w:sz="0" w:space="0" w:color="auto"/>
            <w:right w:val="none" w:sz="0" w:space="0" w:color="auto"/>
          </w:divBdr>
          <w:divsChild>
            <w:div w:id="250088762">
              <w:marLeft w:val="0"/>
              <w:marRight w:val="0"/>
              <w:marTop w:val="0"/>
              <w:marBottom w:val="0"/>
              <w:divBdr>
                <w:top w:val="none" w:sz="0" w:space="0" w:color="auto"/>
                <w:left w:val="none" w:sz="0" w:space="0" w:color="auto"/>
                <w:bottom w:val="none" w:sz="0" w:space="0" w:color="auto"/>
                <w:right w:val="none" w:sz="0" w:space="0" w:color="auto"/>
              </w:divBdr>
            </w:div>
            <w:div w:id="1276793570">
              <w:marLeft w:val="0"/>
              <w:marRight w:val="0"/>
              <w:marTop w:val="0"/>
              <w:marBottom w:val="0"/>
              <w:divBdr>
                <w:top w:val="none" w:sz="0" w:space="0" w:color="auto"/>
                <w:left w:val="none" w:sz="0" w:space="0" w:color="auto"/>
                <w:bottom w:val="none" w:sz="0" w:space="0" w:color="auto"/>
                <w:right w:val="none" w:sz="0" w:space="0" w:color="auto"/>
              </w:divBdr>
            </w:div>
            <w:div w:id="1459690334">
              <w:marLeft w:val="0"/>
              <w:marRight w:val="0"/>
              <w:marTop w:val="0"/>
              <w:marBottom w:val="0"/>
              <w:divBdr>
                <w:top w:val="none" w:sz="0" w:space="0" w:color="auto"/>
                <w:left w:val="none" w:sz="0" w:space="0" w:color="auto"/>
                <w:bottom w:val="none" w:sz="0" w:space="0" w:color="auto"/>
                <w:right w:val="none" w:sz="0" w:space="0" w:color="auto"/>
              </w:divBdr>
            </w:div>
            <w:div w:id="1649553752">
              <w:marLeft w:val="0"/>
              <w:marRight w:val="0"/>
              <w:marTop w:val="0"/>
              <w:marBottom w:val="0"/>
              <w:divBdr>
                <w:top w:val="none" w:sz="0" w:space="0" w:color="auto"/>
                <w:left w:val="none" w:sz="0" w:space="0" w:color="auto"/>
                <w:bottom w:val="none" w:sz="0" w:space="0" w:color="auto"/>
                <w:right w:val="none" w:sz="0" w:space="0" w:color="auto"/>
              </w:divBdr>
            </w:div>
            <w:div w:id="202481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068201">
      <w:bodyDiv w:val="1"/>
      <w:marLeft w:val="0"/>
      <w:marRight w:val="0"/>
      <w:marTop w:val="0"/>
      <w:marBottom w:val="0"/>
      <w:divBdr>
        <w:top w:val="none" w:sz="0" w:space="0" w:color="auto"/>
        <w:left w:val="none" w:sz="0" w:space="0" w:color="auto"/>
        <w:bottom w:val="none" w:sz="0" w:space="0" w:color="auto"/>
        <w:right w:val="none" w:sz="0" w:space="0" w:color="auto"/>
      </w:divBdr>
      <w:divsChild>
        <w:div w:id="452291970">
          <w:marLeft w:val="0"/>
          <w:marRight w:val="0"/>
          <w:marTop w:val="0"/>
          <w:marBottom w:val="0"/>
          <w:divBdr>
            <w:top w:val="none" w:sz="0" w:space="0" w:color="auto"/>
            <w:left w:val="none" w:sz="0" w:space="0" w:color="auto"/>
            <w:bottom w:val="none" w:sz="0" w:space="0" w:color="auto"/>
            <w:right w:val="none" w:sz="0" w:space="0" w:color="auto"/>
          </w:divBdr>
        </w:div>
        <w:div w:id="503470712">
          <w:marLeft w:val="0"/>
          <w:marRight w:val="0"/>
          <w:marTop w:val="0"/>
          <w:marBottom w:val="0"/>
          <w:divBdr>
            <w:top w:val="none" w:sz="0" w:space="0" w:color="auto"/>
            <w:left w:val="none" w:sz="0" w:space="0" w:color="auto"/>
            <w:bottom w:val="none" w:sz="0" w:space="0" w:color="auto"/>
            <w:right w:val="none" w:sz="0" w:space="0" w:color="auto"/>
          </w:divBdr>
        </w:div>
        <w:div w:id="936862925">
          <w:marLeft w:val="0"/>
          <w:marRight w:val="0"/>
          <w:marTop w:val="0"/>
          <w:marBottom w:val="0"/>
          <w:divBdr>
            <w:top w:val="none" w:sz="0" w:space="0" w:color="auto"/>
            <w:left w:val="none" w:sz="0" w:space="0" w:color="auto"/>
            <w:bottom w:val="none" w:sz="0" w:space="0" w:color="auto"/>
            <w:right w:val="none" w:sz="0" w:space="0" w:color="auto"/>
          </w:divBdr>
        </w:div>
        <w:div w:id="1960798733">
          <w:marLeft w:val="0"/>
          <w:marRight w:val="0"/>
          <w:marTop w:val="0"/>
          <w:marBottom w:val="0"/>
          <w:divBdr>
            <w:top w:val="none" w:sz="0" w:space="0" w:color="auto"/>
            <w:left w:val="none" w:sz="0" w:space="0" w:color="auto"/>
            <w:bottom w:val="none" w:sz="0" w:space="0" w:color="auto"/>
            <w:right w:val="none" w:sz="0" w:space="0" w:color="auto"/>
          </w:divBdr>
        </w:div>
      </w:divsChild>
    </w:div>
    <w:div w:id="660692160">
      <w:bodyDiv w:val="1"/>
      <w:marLeft w:val="0"/>
      <w:marRight w:val="0"/>
      <w:marTop w:val="0"/>
      <w:marBottom w:val="0"/>
      <w:divBdr>
        <w:top w:val="none" w:sz="0" w:space="0" w:color="auto"/>
        <w:left w:val="none" w:sz="0" w:space="0" w:color="auto"/>
        <w:bottom w:val="none" w:sz="0" w:space="0" w:color="auto"/>
        <w:right w:val="none" w:sz="0" w:space="0" w:color="auto"/>
      </w:divBdr>
    </w:div>
    <w:div w:id="669987802">
      <w:bodyDiv w:val="1"/>
      <w:marLeft w:val="0"/>
      <w:marRight w:val="0"/>
      <w:marTop w:val="0"/>
      <w:marBottom w:val="0"/>
      <w:divBdr>
        <w:top w:val="none" w:sz="0" w:space="0" w:color="auto"/>
        <w:left w:val="none" w:sz="0" w:space="0" w:color="auto"/>
        <w:bottom w:val="none" w:sz="0" w:space="0" w:color="auto"/>
        <w:right w:val="none" w:sz="0" w:space="0" w:color="auto"/>
      </w:divBdr>
    </w:div>
    <w:div w:id="715277039">
      <w:bodyDiv w:val="1"/>
      <w:marLeft w:val="0"/>
      <w:marRight w:val="0"/>
      <w:marTop w:val="0"/>
      <w:marBottom w:val="0"/>
      <w:divBdr>
        <w:top w:val="none" w:sz="0" w:space="0" w:color="auto"/>
        <w:left w:val="none" w:sz="0" w:space="0" w:color="auto"/>
        <w:bottom w:val="none" w:sz="0" w:space="0" w:color="auto"/>
        <w:right w:val="none" w:sz="0" w:space="0" w:color="auto"/>
      </w:divBdr>
    </w:div>
    <w:div w:id="749354256">
      <w:bodyDiv w:val="1"/>
      <w:marLeft w:val="0"/>
      <w:marRight w:val="0"/>
      <w:marTop w:val="0"/>
      <w:marBottom w:val="0"/>
      <w:divBdr>
        <w:top w:val="none" w:sz="0" w:space="0" w:color="auto"/>
        <w:left w:val="none" w:sz="0" w:space="0" w:color="auto"/>
        <w:bottom w:val="none" w:sz="0" w:space="0" w:color="auto"/>
        <w:right w:val="none" w:sz="0" w:space="0" w:color="auto"/>
      </w:divBdr>
    </w:div>
    <w:div w:id="806510717">
      <w:bodyDiv w:val="1"/>
      <w:marLeft w:val="0"/>
      <w:marRight w:val="0"/>
      <w:marTop w:val="0"/>
      <w:marBottom w:val="0"/>
      <w:divBdr>
        <w:top w:val="none" w:sz="0" w:space="0" w:color="auto"/>
        <w:left w:val="none" w:sz="0" w:space="0" w:color="auto"/>
        <w:bottom w:val="none" w:sz="0" w:space="0" w:color="auto"/>
        <w:right w:val="none" w:sz="0" w:space="0" w:color="auto"/>
      </w:divBdr>
    </w:div>
    <w:div w:id="851144028">
      <w:bodyDiv w:val="1"/>
      <w:marLeft w:val="0"/>
      <w:marRight w:val="0"/>
      <w:marTop w:val="0"/>
      <w:marBottom w:val="0"/>
      <w:divBdr>
        <w:top w:val="none" w:sz="0" w:space="0" w:color="auto"/>
        <w:left w:val="none" w:sz="0" w:space="0" w:color="auto"/>
        <w:bottom w:val="none" w:sz="0" w:space="0" w:color="auto"/>
        <w:right w:val="none" w:sz="0" w:space="0" w:color="auto"/>
      </w:divBdr>
    </w:div>
    <w:div w:id="900286913">
      <w:bodyDiv w:val="1"/>
      <w:marLeft w:val="0"/>
      <w:marRight w:val="0"/>
      <w:marTop w:val="0"/>
      <w:marBottom w:val="0"/>
      <w:divBdr>
        <w:top w:val="none" w:sz="0" w:space="0" w:color="auto"/>
        <w:left w:val="none" w:sz="0" w:space="0" w:color="auto"/>
        <w:bottom w:val="none" w:sz="0" w:space="0" w:color="auto"/>
        <w:right w:val="none" w:sz="0" w:space="0" w:color="auto"/>
      </w:divBdr>
    </w:div>
    <w:div w:id="904681958">
      <w:bodyDiv w:val="1"/>
      <w:marLeft w:val="0"/>
      <w:marRight w:val="0"/>
      <w:marTop w:val="0"/>
      <w:marBottom w:val="0"/>
      <w:divBdr>
        <w:top w:val="none" w:sz="0" w:space="0" w:color="auto"/>
        <w:left w:val="none" w:sz="0" w:space="0" w:color="auto"/>
        <w:bottom w:val="none" w:sz="0" w:space="0" w:color="auto"/>
        <w:right w:val="none" w:sz="0" w:space="0" w:color="auto"/>
      </w:divBdr>
    </w:div>
    <w:div w:id="1085152595">
      <w:bodyDiv w:val="1"/>
      <w:marLeft w:val="0"/>
      <w:marRight w:val="0"/>
      <w:marTop w:val="0"/>
      <w:marBottom w:val="0"/>
      <w:divBdr>
        <w:top w:val="none" w:sz="0" w:space="0" w:color="auto"/>
        <w:left w:val="none" w:sz="0" w:space="0" w:color="auto"/>
        <w:bottom w:val="none" w:sz="0" w:space="0" w:color="auto"/>
        <w:right w:val="none" w:sz="0" w:space="0" w:color="auto"/>
      </w:divBdr>
    </w:div>
    <w:div w:id="1110124345">
      <w:bodyDiv w:val="1"/>
      <w:marLeft w:val="0"/>
      <w:marRight w:val="0"/>
      <w:marTop w:val="0"/>
      <w:marBottom w:val="0"/>
      <w:divBdr>
        <w:top w:val="none" w:sz="0" w:space="0" w:color="auto"/>
        <w:left w:val="none" w:sz="0" w:space="0" w:color="auto"/>
        <w:bottom w:val="none" w:sz="0" w:space="0" w:color="auto"/>
        <w:right w:val="none" w:sz="0" w:space="0" w:color="auto"/>
      </w:divBdr>
    </w:div>
    <w:div w:id="1192499606">
      <w:bodyDiv w:val="1"/>
      <w:marLeft w:val="0"/>
      <w:marRight w:val="0"/>
      <w:marTop w:val="0"/>
      <w:marBottom w:val="0"/>
      <w:divBdr>
        <w:top w:val="none" w:sz="0" w:space="0" w:color="auto"/>
        <w:left w:val="none" w:sz="0" w:space="0" w:color="auto"/>
        <w:bottom w:val="none" w:sz="0" w:space="0" w:color="auto"/>
        <w:right w:val="none" w:sz="0" w:space="0" w:color="auto"/>
      </w:divBdr>
    </w:div>
    <w:div w:id="1199900312">
      <w:bodyDiv w:val="1"/>
      <w:marLeft w:val="0"/>
      <w:marRight w:val="0"/>
      <w:marTop w:val="0"/>
      <w:marBottom w:val="0"/>
      <w:divBdr>
        <w:top w:val="none" w:sz="0" w:space="0" w:color="auto"/>
        <w:left w:val="none" w:sz="0" w:space="0" w:color="auto"/>
        <w:bottom w:val="none" w:sz="0" w:space="0" w:color="auto"/>
        <w:right w:val="none" w:sz="0" w:space="0" w:color="auto"/>
      </w:divBdr>
    </w:div>
    <w:div w:id="1475368647">
      <w:bodyDiv w:val="1"/>
      <w:marLeft w:val="0"/>
      <w:marRight w:val="0"/>
      <w:marTop w:val="0"/>
      <w:marBottom w:val="0"/>
      <w:divBdr>
        <w:top w:val="none" w:sz="0" w:space="0" w:color="auto"/>
        <w:left w:val="none" w:sz="0" w:space="0" w:color="auto"/>
        <w:bottom w:val="none" w:sz="0" w:space="0" w:color="auto"/>
        <w:right w:val="none" w:sz="0" w:space="0" w:color="auto"/>
      </w:divBdr>
    </w:div>
    <w:div w:id="1478381771">
      <w:bodyDiv w:val="1"/>
      <w:marLeft w:val="0"/>
      <w:marRight w:val="0"/>
      <w:marTop w:val="0"/>
      <w:marBottom w:val="0"/>
      <w:divBdr>
        <w:top w:val="none" w:sz="0" w:space="0" w:color="auto"/>
        <w:left w:val="none" w:sz="0" w:space="0" w:color="auto"/>
        <w:bottom w:val="none" w:sz="0" w:space="0" w:color="auto"/>
        <w:right w:val="none" w:sz="0" w:space="0" w:color="auto"/>
      </w:divBdr>
    </w:div>
    <w:div w:id="1616710931">
      <w:bodyDiv w:val="1"/>
      <w:marLeft w:val="0"/>
      <w:marRight w:val="0"/>
      <w:marTop w:val="0"/>
      <w:marBottom w:val="0"/>
      <w:divBdr>
        <w:top w:val="none" w:sz="0" w:space="0" w:color="auto"/>
        <w:left w:val="none" w:sz="0" w:space="0" w:color="auto"/>
        <w:bottom w:val="none" w:sz="0" w:space="0" w:color="auto"/>
        <w:right w:val="none" w:sz="0" w:space="0" w:color="auto"/>
      </w:divBdr>
      <w:divsChild>
        <w:div w:id="134414978">
          <w:marLeft w:val="0"/>
          <w:marRight w:val="0"/>
          <w:marTop w:val="0"/>
          <w:marBottom w:val="0"/>
          <w:divBdr>
            <w:top w:val="none" w:sz="0" w:space="0" w:color="auto"/>
            <w:left w:val="none" w:sz="0" w:space="0" w:color="auto"/>
            <w:bottom w:val="none" w:sz="0" w:space="0" w:color="auto"/>
            <w:right w:val="none" w:sz="0" w:space="0" w:color="auto"/>
          </w:divBdr>
        </w:div>
        <w:div w:id="1984502495">
          <w:marLeft w:val="0"/>
          <w:marRight w:val="0"/>
          <w:marTop w:val="0"/>
          <w:marBottom w:val="0"/>
          <w:divBdr>
            <w:top w:val="none" w:sz="0" w:space="0" w:color="auto"/>
            <w:left w:val="none" w:sz="0" w:space="0" w:color="auto"/>
            <w:bottom w:val="none" w:sz="0" w:space="0" w:color="auto"/>
            <w:right w:val="none" w:sz="0" w:space="0" w:color="auto"/>
          </w:divBdr>
        </w:div>
      </w:divsChild>
    </w:div>
    <w:div w:id="1628270577">
      <w:bodyDiv w:val="1"/>
      <w:marLeft w:val="0"/>
      <w:marRight w:val="0"/>
      <w:marTop w:val="0"/>
      <w:marBottom w:val="0"/>
      <w:divBdr>
        <w:top w:val="none" w:sz="0" w:space="0" w:color="auto"/>
        <w:left w:val="none" w:sz="0" w:space="0" w:color="auto"/>
        <w:bottom w:val="none" w:sz="0" w:space="0" w:color="auto"/>
        <w:right w:val="none" w:sz="0" w:space="0" w:color="auto"/>
      </w:divBdr>
    </w:div>
    <w:div w:id="1775394471">
      <w:bodyDiv w:val="1"/>
      <w:marLeft w:val="0"/>
      <w:marRight w:val="0"/>
      <w:marTop w:val="0"/>
      <w:marBottom w:val="0"/>
      <w:divBdr>
        <w:top w:val="none" w:sz="0" w:space="0" w:color="auto"/>
        <w:left w:val="none" w:sz="0" w:space="0" w:color="auto"/>
        <w:bottom w:val="none" w:sz="0" w:space="0" w:color="auto"/>
        <w:right w:val="none" w:sz="0" w:space="0" w:color="auto"/>
      </w:divBdr>
    </w:div>
    <w:div w:id="1777141565">
      <w:bodyDiv w:val="1"/>
      <w:marLeft w:val="0"/>
      <w:marRight w:val="0"/>
      <w:marTop w:val="0"/>
      <w:marBottom w:val="0"/>
      <w:divBdr>
        <w:top w:val="none" w:sz="0" w:space="0" w:color="auto"/>
        <w:left w:val="none" w:sz="0" w:space="0" w:color="auto"/>
        <w:bottom w:val="none" w:sz="0" w:space="0" w:color="auto"/>
        <w:right w:val="none" w:sz="0" w:space="0" w:color="auto"/>
      </w:divBdr>
    </w:div>
    <w:div w:id="1838375258">
      <w:bodyDiv w:val="1"/>
      <w:marLeft w:val="0"/>
      <w:marRight w:val="0"/>
      <w:marTop w:val="0"/>
      <w:marBottom w:val="0"/>
      <w:divBdr>
        <w:top w:val="none" w:sz="0" w:space="0" w:color="auto"/>
        <w:left w:val="none" w:sz="0" w:space="0" w:color="auto"/>
        <w:bottom w:val="none" w:sz="0" w:space="0" w:color="auto"/>
        <w:right w:val="none" w:sz="0" w:space="0" w:color="auto"/>
      </w:divBdr>
    </w:div>
    <w:div w:id="1879079723">
      <w:bodyDiv w:val="1"/>
      <w:marLeft w:val="0"/>
      <w:marRight w:val="0"/>
      <w:marTop w:val="0"/>
      <w:marBottom w:val="0"/>
      <w:divBdr>
        <w:top w:val="none" w:sz="0" w:space="0" w:color="auto"/>
        <w:left w:val="none" w:sz="0" w:space="0" w:color="auto"/>
        <w:bottom w:val="none" w:sz="0" w:space="0" w:color="auto"/>
        <w:right w:val="none" w:sz="0" w:space="0" w:color="auto"/>
      </w:divBdr>
    </w:div>
    <w:div w:id="1894583154">
      <w:bodyDiv w:val="1"/>
      <w:marLeft w:val="0"/>
      <w:marRight w:val="0"/>
      <w:marTop w:val="0"/>
      <w:marBottom w:val="0"/>
      <w:divBdr>
        <w:top w:val="none" w:sz="0" w:space="0" w:color="auto"/>
        <w:left w:val="none" w:sz="0" w:space="0" w:color="auto"/>
        <w:bottom w:val="none" w:sz="0" w:space="0" w:color="auto"/>
        <w:right w:val="none" w:sz="0" w:space="0" w:color="auto"/>
      </w:divBdr>
      <w:divsChild>
        <w:div w:id="1471899658">
          <w:marLeft w:val="0"/>
          <w:marRight w:val="0"/>
          <w:marTop w:val="0"/>
          <w:marBottom w:val="0"/>
          <w:divBdr>
            <w:top w:val="none" w:sz="0" w:space="0" w:color="auto"/>
            <w:left w:val="none" w:sz="0" w:space="0" w:color="auto"/>
            <w:bottom w:val="none" w:sz="0" w:space="0" w:color="auto"/>
            <w:right w:val="none" w:sz="0" w:space="0" w:color="auto"/>
          </w:divBdr>
          <w:divsChild>
            <w:div w:id="549729146">
              <w:marLeft w:val="0"/>
              <w:marRight w:val="0"/>
              <w:marTop w:val="0"/>
              <w:marBottom w:val="0"/>
              <w:divBdr>
                <w:top w:val="none" w:sz="0" w:space="0" w:color="auto"/>
                <w:left w:val="none" w:sz="0" w:space="0" w:color="auto"/>
                <w:bottom w:val="none" w:sz="0" w:space="0" w:color="auto"/>
                <w:right w:val="none" w:sz="0" w:space="0" w:color="auto"/>
              </w:divBdr>
            </w:div>
            <w:div w:id="1732188232">
              <w:marLeft w:val="0"/>
              <w:marRight w:val="0"/>
              <w:marTop w:val="0"/>
              <w:marBottom w:val="0"/>
              <w:divBdr>
                <w:top w:val="none" w:sz="0" w:space="0" w:color="auto"/>
                <w:left w:val="none" w:sz="0" w:space="0" w:color="auto"/>
                <w:bottom w:val="none" w:sz="0" w:space="0" w:color="auto"/>
                <w:right w:val="none" w:sz="0" w:space="0" w:color="auto"/>
              </w:divBdr>
            </w:div>
            <w:div w:id="1853303654">
              <w:marLeft w:val="0"/>
              <w:marRight w:val="0"/>
              <w:marTop w:val="0"/>
              <w:marBottom w:val="0"/>
              <w:divBdr>
                <w:top w:val="none" w:sz="0" w:space="0" w:color="auto"/>
                <w:left w:val="none" w:sz="0" w:space="0" w:color="auto"/>
                <w:bottom w:val="none" w:sz="0" w:space="0" w:color="auto"/>
                <w:right w:val="none" w:sz="0" w:space="0" w:color="auto"/>
              </w:divBdr>
            </w:div>
            <w:div w:id="1952660563">
              <w:marLeft w:val="0"/>
              <w:marRight w:val="0"/>
              <w:marTop w:val="0"/>
              <w:marBottom w:val="0"/>
              <w:divBdr>
                <w:top w:val="none" w:sz="0" w:space="0" w:color="auto"/>
                <w:left w:val="none" w:sz="0" w:space="0" w:color="auto"/>
                <w:bottom w:val="none" w:sz="0" w:space="0" w:color="auto"/>
                <w:right w:val="none" w:sz="0" w:space="0" w:color="auto"/>
              </w:divBdr>
            </w:div>
            <w:div w:id="214165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976772">
      <w:bodyDiv w:val="1"/>
      <w:marLeft w:val="0"/>
      <w:marRight w:val="0"/>
      <w:marTop w:val="0"/>
      <w:marBottom w:val="0"/>
      <w:divBdr>
        <w:top w:val="none" w:sz="0" w:space="0" w:color="auto"/>
        <w:left w:val="none" w:sz="0" w:space="0" w:color="auto"/>
        <w:bottom w:val="none" w:sz="0" w:space="0" w:color="auto"/>
        <w:right w:val="none" w:sz="0" w:space="0" w:color="auto"/>
      </w:divBdr>
    </w:div>
    <w:div w:id="2017724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hyperlink" Target="mailto:responses@jip36-cfihos.org" TargetMode="Externa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eader" Target="header2.xml"/><Relationship Id="rId10" Type="http://schemas.openxmlformats.org/officeDocument/2006/relationships/footnotes" Target="footnotes.xml"/><Relationship Id="rId19"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BD04AC3DDA82843B8B36C27FB64C38A" ma:contentTypeVersion="17" ma:contentTypeDescription="Create a new document." ma:contentTypeScope="" ma:versionID="f3043dbc30f5cf5a8e3dcc2da475b790">
  <xsd:schema xmlns:xsd="http://www.w3.org/2001/XMLSchema" xmlns:xs="http://www.w3.org/2001/XMLSchema" xmlns:p="http://schemas.microsoft.com/office/2006/metadata/properties" xmlns:ns2="c895f8f2-8f7d-4348-b3ab-0a33f82455f7" xmlns:ns3="9c18cb8b-d282-44ce-b676-e6ce94212add" targetNamespace="http://schemas.microsoft.com/office/2006/metadata/properties" ma:root="true" ma:fieldsID="e329273900bd7f08479f6f328ce180c0" ns2:_="" ns3:_="">
    <xsd:import namespace="c895f8f2-8f7d-4348-b3ab-0a33f82455f7"/>
    <xsd:import namespace="9c18cb8b-d282-44ce-b676-e6ce94212ad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2:MediaLengthInSeconds" minOccurs="0"/>
                <xsd:element ref="ns2:MediaServiceOCR"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95f8f2-8f7d-4348-b3ab-0a33f82455f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3414565c-d8be-4949-9846-091ee92bd1d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c18cb8b-d282-44ce-b676-e6ce94212ad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3aed9fd8-81fb-4700-be55-a4050d3db51c}" ma:internalName="TaxCatchAll" ma:showField="CatchAllData" ma:web="9c18cb8b-d282-44ce-b676-e6ce94212ad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TaxCatchAll xmlns="9c18cb8b-d282-44ce-b676-e6ce94212add" xsi:nil="true"/>
    <lcf76f155ced4ddcb4097134ff3c332f xmlns="c895f8f2-8f7d-4348-b3ab-0a33f82455f7">
      <Terms xmlns="http://schemas.microsoft.com/office/infopath/2007/PartnerControls"/>
    </lcf76f155ced4ddcb4097134ff3c332f>
    <SharedWithUsers xmlns="9c18cb8b-d282-44ce-b676-e6ce94212add">
      <UserInfo>
        <DisplayName/>
        <AccountId xsi:nil="true"/>
        <AccountType/>
      </UserInfo>
    </SharedWithUser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48D046F-5C6F-4ADD-8932-F5F3EBACB424}">
  <ds:schemaRefs>
    <ds:schemaRef ds:uri="http://schemas.openxmlformats.org/officeDocument/2006/bibliography"/>
  </ds:schemaRefs>
</ds:datastoreItem>
</file>

<file path=customXml/itemProps3.xml><?xml version="1.0" encoding="utf-8"?>
<ds:datastoreItem xmlns:ds="http://schemas.openxmlformats.org/officeDocument/2006/customXml" ds:itemID="{9CD15491-7495-4415-8E50-844153229E46}">
  <ds:schemaRefs>
    <ds:schemaRef ds:uri="http://schemas.microsoft.com/sharepoint/v3/contenttype/forms"/>
  </ds:schemaRefs>
</ds:datastoreItem>
</file>

<file path=customXml/itemProps4.xml><?xml version="1.0" encoding="utf-8"?>
<ds:datastoreItem xmlns:ds="http://schemas.openxmlformats.org/officeDocument/2006/customXml" ds:itemID="{426AF860-AC9F-4E17-8C23-B373A1D67FDB}"/>
</file>

<file path=customXml/itemProps5.xml><?xml version="1.0" encoding="utf-8"?>
<ds:datastoreItem xmlns:ds="http://schemas.openxmlformats.org/officeDocument/2006/customXml" ds:itemID="{13D6A888-D0AC-478A-8589-BC7843A5648B}">
  <ds:schemaRefs>
    <ds:schemaRef ds:uri="http://schemas.microsoft.com/office/2006/metadata/properties"/>
    <ds:schemaRef ds:uri="http://schemas.microsoft.com/office/infopath/2007/PartnerControls"/>
    <ds:schemaRef ds:uri="acb8f4fa-b823-4b90-9f03-4fdb84f771ab"/>
  </ds:schemaRefs>
</ds:datastoreItem>
</file>

<file path=docMetadata/LabelInfo.xml><?xml version="1.0" encoding="utf-8"?>
<clbl:labelList xmlns:clbl="http://schemas.microsoft.com/office/2020/mipLabelMetadata">
  <clbl:label id="{d0cb1e24-a0e2-4a4c-9340-733297c9cd7c}" enabled="1" method="Privileged" siteId="{db1e96a8-a3da-442a-930b-235cac24cd5c}" contentBits="0" removed="0"/>
</clbl:labelList>
</file>

<file path=docProps/app.xml><?xml version="1.0" encoding="utf-8"?>
<Properties xmlns="http://schemas.openxmlformats.org/officeDocument/2006/extended-properties" xmlns:vt="http://schemas.openxmlformats.org/officeDocument/2006/docPropsVTypes">
  <Template>Normal.dotm</Template>
  <TotalTime>4</TotalTime>
  <Pages>16</Pages>
  <Words>3673</Words>
  <Characters>20939</Characters>
  <Application>Microsoft Office Word</Application>
  <DocSecurity>0</DocSecurity>
  <Lines>174</Lines>
  <Paragraphs>49</Paragraphs>
  <ScaleCrop>false</ScaleCrop>
  <Manager>A1</Manager>
  <Company>CLIENT</Company>
  <LinksUpToDate>false</LinksUpToDate>
  <CharactersWithSpaces>24563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MEMORANDUM OF UNDERSTANDING (MOU)</dc:title>
  <dc:subject>Between IOGP, JIP36(CFIHOS), Sectorial Board Petroleum/Standards Norway and READI-JIP                                                                            For cooperation on facilities data and documentation requirements</dc:subject>
  <dc:creator>Ross, Shakira A</dc:creator>
  <cp:keywords/>
  <cp:lastModifiedBy>Elle Forrest</cp:lastModifiedBy>
  <cp:revision>67</cp:revision>
  <cp:lastPrinted>2020-05-27T13:54:00Z</cp:lastPrinted>
  <dcterms:created xsi:type="dcterms:W3CDTF">2024-09-16T12:26:00Z</dcterms:created>
  <dcterms:modified xsi:type="dcterms:W3CDTF">2024-10-31T18:50:00Z</dcterms:modified>
  <cp:category>PROJECT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vdate">
    <vt:lpwstr>01-JAN-04</vt:lpwstr>
  </property>
  <property fmtid="{D5CDD505-2E9C-101B-9397-08002B2CF9AE}" pid="3" name="LINKTEK-LINK-ID">
    <vt:lpwstr>660C-1676-8F85-1386</vt:lpwstr>
  </property>
  <property fmtid="{D5CDD505-2E9C-101B-9397-08002B2CF9AE}" pid="4" name="Confidentiality">
    <vt:lpwstr>Confidential</vt:lpwstr>
  </property>
  <property fmtid="{D5CDD505-2E9C-101B-9397-08002B2CF9AE}" pid="5" name="ContentTypeId">
    <vt:lpwstr>0x0101007BD04AC3DDA82843B8B36C27FB64C38A</vt:lpwstr>
  </property>
  <property fmtid="{D5CDD505-2E9C-101B-9397-08002B2CF9AE}" pid="6" name="MediaServiceImageTags">
    <vt:lpwstr/>
  </property>
  <property fmtid="{D5CDD505-2E9C-101B-9397-08002B2CF9AE}" pid="7" name="Order">
    <vt:lpwstr>155100.000000000</vt:lpwstr>
  </property>
  <property fmtid="{D5CDD505-2E9C-101B-9397-08002B2CF9AE}" pid="8" name="xd_ProgID">
    <vt:lpwstr/>
  </property>
  <property fmtid="{D5CDD505-2E9C-101B-9397-08002B2CF9AE}" pid="9" name="_SourceUrl">
    <vt:lpwstr/>
  </property>
  <property fmtid="{D5CDD505-2E9C-101B-9397-08002B2CF9AE}" pid="10" name="_SharedFileIndex">
    <vt:lpwstr/>
  </property>
  <property fmtid="{D5CDD505-2E9C-101B-9397-08002B2CF9AE}" pid="11" name="ComplianceAssetId">
    <vt:lpwstr/>
  </property>
  <property fmtid="{D5CDD505-2E9C-101B-9397-08002B2CF9AE}" pid="12" name="TemplateUrl">
    <vt:lpwstr/>
  </property>
  <property fmtid="{D5CDD505-2E9C-101B-9397-08002B2CF9AE}" pid="13" name="_ExtendedDescription">
    <vt:lpwstr/>
  </property>
  <property fmtid="{D5CDD505-2E9C-101B-9397-08002B2CF9AE}" pid="14" name="Inairtable">
    <vt:lpwstr>false</vt:lpwstr>
  </property>
  <property fmtid="{D5CDD505-2E9C-101B-9397-08002B2CF9AE}" pid="15" name="TriggerFlowInfo">
    <vt:lpwstr/>
  </property>
  <property fmtid="{D5CDD505-2E9C-101B-9397-08002B2CF9AE}" pid="16" name="xd_Signature">
    <vt:lpwstr/>
  </property>
</Properties>
</file>