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88096B" w14:textId="77777777" w:rsidR="00F86816" w:rsidRPr="00B67E83" w:rsidRDefault="00F86816" w:rsidP="00A3392E">
      <w:pPr>
        <w:pStyle w:val="Title"/>
        <w:rPr>
          <w:lang w:eastAsia="zh-TW"/>
        </w:rPr>
      </w:pPr>
    </w:p>
    <w:p w14:paraId="29DE1820" w14:textId="47A1BDFF" w:rsidR="00F86816" w:rsidRPr="00B67E83" w:rsidRDefault="00F86816" w:rsidP="00A3392E">
      <w:pPr>
        <w:pStyle w:val="Title"/>
        <w:rPr>
          <w:lang w:eastAsia="zh-TW"/>
        </w:rPr>
      </w:pPr>
      <w:r w:rsidRPr="00B67E83">
        <w:rPr>
          <w:lang w:eastAsia="zh-TW"/>
        </w:rPr>
        <w:t xml:space="preserve">CFIHOS (JIP36) </w:t>
      </w:r>
    </w:p>
    <w:p w14:paraId="2302CDB5" w14:textId="32A4B791" w:rsidR="003F3B93" w:rsidRPr="00B67E83" w:rsidRDefault="003F3B93" w:rsidP="003F3B93">
      <w:pPr>
        <w:rPr>
          <w:lang w:eastAsia="zh-TW"/>
        </w:rPr>
      </w:pPr>
    </w:p>
    <w:p w14:paraId="48505DB0" w14:textId="211D5AEB" w:rsidR="00F86816" w:rsidRDefault="00F86816" w:rsidP="00A3392E">
      <w:pPr>
        <w:pStyle w:val="Title"/>
        <w:rPr>
          <w:lang w:eastAsia="zh-TW"/>
        </w:rPr>
      </w:pPr>
    </w:p>
    <w:p w14:paraId="7E35AB61" w14:textId="77777777" w:rsidR="00165110" w:rsidRPr="00165110" w:rsidRDefault="00165110" w:rsidP="00165110">
      <w:pPr>
        <w:rPr>
          <w:lang w:eastAsia="zh-TW"/>
        </w:rPr>
      </w:pPr>
    </w:p>
    <w:p w14:paraId="4B8B07FB" w14:textId="5FF48A09" w:rsidR="00F86816" w:rsidRPr="00B67E83" w:rsidRDefault="00553A33" w:rsidP="00A3392E">
      <w:pPr>
        <w:rPr>
          <w:rFonts w:eastAsiaTheme="majorEastAsia"/>
          <w:b/>
          <w:bCs/>
          <w:sz w:val="36"/>
          <w:szCs w:val="36"/>
          <w:lang w:eastAsia="zh-TW"/>
        </w:rPr>
      </w:pPr>
      <w:r w:rsidRPr="00B67E83">
        <w:rPr>
          <w:rFonts w:eastAsiaTheme="majorEastAsia"/>
          <w:b/>
          <w:bCs/>
          <w:sz w:val="36"/>
          <w:szCs w:val="36"/>
          <w:lang w:eastAsia="zh-TW"/>
        </w:rPr>
        <w:t>V1.</w:t>
      </w:r>
      <w:r w:rsidR="00947ED7" w:rsidRPr="00B67E83">
        <w:rPr>
          <w:rFonts w:eastAsiaTheme="majorEastAsia"/>
          <w:b/>
          <w:bCs/>
          <w:sz w:val="36"/>
          <w:szCs w:val="36"/>
          <w:lang w:eastAsia="zh-TW"/>
        </w:rPr>
        <w:t>5</w:t>
      </w:r>
      <w:r w:rsidR="00EE7B70">
        <w:rPr>
          <w:rFonts w:eastAsiaTheme="majorEastAsia"/>
          <w:b/>
          <w:bCs/>
          <w:sz w:val="36"/>
          <w:szCs w:val="36"/>
          <w:lang w:eastAsia="zh-TW"/>
        </w:rPr>
        <w:t>.1</w:t>
      </w:r>
      <w:r w:rsidRPr="00B67E83">
        <w:rPr>
          <w:rFonts w:eastAsiaTheme="majorEastAsia"/>
          <w:b/>
          <w:bCs/>
          <w:sz w:val="36"/>
          <w:szCs w:val="36"/>
          <w:lang w:eastAsia="zh-TW"/>
        </w:rPr>
        <w:t xml:space="preserve"> Release Notes</w:t>
      </w:r>
      <w:r w:rsidR="00E23586">
        <w:rPr>
          <w:rFonts w:eastAsiaTheme="majorEastAsia"/>
          <w:b/>
          <w:bCs/>
          <w:sz w:val="36"/>
          <w:szCs w:val="36"/>
          <w:lang w:eastAsia="zh-TW"/>
        </w:rPr>
        <w:t xml:space="preserve"> (amended)</w:t>
      </w:r>
    </w:p>
    <w:p w14:paraId="7C4C9655" w14:textId="43C2DCCE" w:rsidR="00A94FF0" w:rsidRPr="00B67E83" w:rsidRDefault="008237B8" w:rsidP="00A3392E">
      <w:pPr>
        <w:rPr>
          <w:rFonts w:eastAsiaTheme="majorEastAsia"/>
          <w:b/>
          <w:bCs/>
          <w:sz w:val="36"/>
          <w:szCs w:val="36"/>
          <w:lang w:eastAsia="zh-TW"/>
        </w:rPr>
      </w:pPr>
      <w:r>
        <w:rPr>
          <w:rFonts w:eastAsiaTheme="majorEastAsia"/>
          <w:b/>
          <w:bCs/>
          <w:sz w:val="36"/>
          <w:szCs w:val="36"/>
          <w:lang w:eastAsia="zh-TW"/>
        </w:rPr>
        <w:t>April</w:t>
      </w:r>
      <w:r w:rsidR="00A94FF0" w:rsidRPr="00B67E83">
        <w:rPr>
          <w:rFonts w:eastAsiaTheme="majorEastAsia"/>
          <w:b/>
          <w:bCs/>
          <w:sz w:val="36"/>
          <w:szCs w:val="36"/>
          <w:lang w:eastAsia="zh-TW"/>
        </w:rPr>
        <w:t xml:space="preserve"> 202</w:t>
      </w:r>
      <w:r w:rsidR="00EE7B70">
        <w:rPr>
          <w:rFonts w:eastAsiaTheme="majorEastAsia"/>
          <w:b/>
          <w:bCs/>
          <w:sz w:val="36"/>
          <w:szCs w:val="36"/>
          <w:lang w:eastAsia="zh-TW"/>
        </w:rPr>
        <w:t>3</w:t>
      </w:r>
    </w:p>
    <w:p w14:paraId="69AEEF1C" w14:textId="7717EC6C" w:rsidR="00553A33" w:rsidRPr="00B67E83" w:rsidRDefault="00553A33" w:rsidP="00A3392E">
      <w:pPr>
        <w:rPr>
          <w:rFonts w:eastAsiaTheme="majorEastAsia"/>
          <w:b/>
          <w:bCs/>
          <w:sz w:val="36"/>
          <w:szCs w:val="36"/>
          <w:lang w:eastAsia="zh-TW"/>
        </w:rPr>
      </w:pPr>
    </w:p>
    <w:p w14:paraId="6BD5D09C" w14:textId="302B75F6" w:rsidR="00553A33" w:rsidRPr="00B67E83" w:rsidRDefault="00553A33" w:rsidP="00A3392E">
      <w:pPr>
        <w:rPr>
          <w:rFonts w:eastAsiaTheme="majorEastAsia"/>
          <w:b/>
          <w:bCs/>
          <w:sz w:val="36"/>
          <w:szCs w:val="36"/>
          <w:lang w:eastAsia="zh-TW"/>
        </w:rPr>
      </w:pPr>
    </w:p>
    <w:p w14:paraId="0E592122" w14:textId="77777777" w:rsidR="00553A33" w:rsidRPr="00B67E83" w:rsidRDefault="00553A33">
      <w:pPr>
        <w:spacing w:after="0"/>
        <w:ind w:left="0"/>
        <w:contextualSpacing w:val="0"/>
        <w:rPr>
          <w:rFonts w:eastAsiaTheme="majorEastAsia"/>
          <w:b/>
          <w:bCs/>
          <w:sz w:val="36"/>
          <w:szCs w:val="36"/>
          <w:lang w:eastAsia="zh-TW"/>
        </w:rPr>
      </w:pPr>
      <w:r w:rsidRPr="00B67E83">
        <w:rPr>
          <w:rFonts w:eastAsiaTheme="majorEastAsia"/>
          <w:b/>
          <w:bCs/>
          <w:sz w:val="36"/>
          <w:szCs w:val="36"/>
          <w:lang w:eastAsia="zh-TW"/>
        </w:rPr>
        <w:br w:type="page"/>
      </w:r>
    </w:p>
    <w:p w14:paraId="2CB98144" w14:textId="062704C0" w:rsidR="00553A33" w:rsidRPr="00B67E83" w:rsidRDefault="00A053C5" w:rsidP="00553A33">
      <w:pPr>
        <w:pStyle w:val="Heading1"/>
        <w:rPr>
          <w:rFonts w:eastAsiaTheme="minorHAnsi"/>
        </w:rPr>
      </w:pPr>
      <w:r>
        <w:rPr>
          <w:rFonts w:eastAsiaTheme="minorHAnsi"/>
        </w:rPr>
        <w:lastRenderedPageBreak/>
        <w:t>Content</w:t>
      </w:r>
      <w:r w:rsidR="00553A33" w:rsidRPr="00B67E83">
        <w:rPr>
          <w:rFonts w:eastAsiaTheme="minorHAnsi"/>
        </w:rPr>
        <w:t xml:space="preserve"> </w:t>
      </w:r>
      <w:r>
        <w:rPr>
          <w:rFonts w:eastAsiaTheme="minorHAnsi"/>
        </w:rPr>
        <w:t>Summary</w:t>
      </w:r>
    </w:p>
    <w:p w14:paraId="71E8DE78" w14:textId="46F3A963" w:rsidR="00553A33" w:rsidRDefault="00553A33" w:rsidP="00EE7B70">
      <w:pPr>
        <w:rPr>
          <w:rFonts w:eastAsiaTheme="minorHAnsi"/>
        </w:rPr>
      </w:pPr>
      <w:r w:rsidRPr="00B67E83">
        <w:rPr>
          <w:rFonts w:eastAsiaTheme="minorHAnsi"/>
        </w:rPr>
        <w:t>The V1.</w:t>
      </w:r>
      <w:r w:rsidR="00A62F47" w:rsidRPr="00B67E83">
        <w:rPr>
          <w:rFonts w:eastAsiaTheme="minorHAnsi"/>
        </w:rPr>
        <w:t>5</w:t>
      </w:r>
      <w:r w:rsidR="00EE7B70">
        <w:rPr>
          <w:rFonts w:eastAsiaTheme="minorHAnsi"/>
        </w:rPr>
        <w:t>.1</w:t>
      </w:r>
      <w:r w:rsidR="00B67496">
        <w:rPr>
          <w:rFonts w:eastAsiaTheme="minorHAnsi"/>
        </w:rPr>
        <w:t xml:space="preserve"> </w:t>
      </w:r>
      <w:r w:rsidRPr="00B67E83">
        <w:rPr>
          <w:rFonts w:eastAsiaTheme="minorHAnsi"/>
        </w:rPr>
        <w:t>contains update</w:t>
      </w:r>
      <w:r w:rsidR="00E25AC3">
        <w:rPr>
          <w:rFonts w:eastAsiaTheme="minorHAnsi"/>
        </w:rPr>
        <w:t>s</w:t>
      </w:r>
      <w:r w:rsidRPr="00B67E83">
        <w:rPr>
          <w:rFonts w:eastAsiaTheme="minorHAnsi"/>
        </w:rPr>
        <w:t xml:space="preserve"> to </w:t>
      </w:r>
      <w:r w:rsidR="001F40B1" w:rsidRPr="00B67E83">
        <w:rPr>
          <w:rFonts w:eastAsiaTheme="minorHAnsi"/>
        </w:rPr>
        <w:t>V1.</w:t>
      </w:r>
      <w:r w:rsidR="00EE7B70">
        <w:rPr>
          <w:rFonts w:eastAsiaTheme="minorHAnsi"/>
        </w:rPr>
        <w:t>5</w:t>
      </w:r>
      <w:r w:rsidR="00E25AC3">
        <w:rPr>
          <w:rFonts w:eastAsiaTheme="minorHAnsi"/>
        </w:rPr>
        <w:t>.</w:t>
      </w:r>
    </w:p>
    <w:p w14:paraId="4A3DC550" w14:textId="77777777" w:rsidR="007B6B8E" w:rsidRDefault="007B6B8E" w:rsidP="00EE7B70">
      <w:pPr>
        <w:rPr>
          <w:rFonts w:eastAsiaTheme="minorHAnsi"/>
        </w:rPr>
      </w:pPr>
    </w:p>
    <w:p w14:paraId="6042DABA" w14:textId="58583773" w:rsidR="003911B5" w:rsidRDefault="00972EA3" w:rsidP="00EE7B70">
      <w:pPr>
        <w:rPr>
          <w:rFonts w:eastAsiaTheme="minorHAnsi"/>
        </w:rPr>
      </w:pPr>
      <w:r>
        <w:rPr>
          <w:rFonts w:eastAsiaTheme="minorHAnsi"/>
        </w:rPr>
        <w:t>The updates via this release are</w:t>
      </w:r>
      <w:r w:rsidR="001B22B2">
        <w:rPr>
          <w:rFonts w:eastAsiaTheme="minorHAnsi"/>
        </w:rPr>
        <w:t xml:space="preserve"> </w:t>
      </w:r>
      <w:r w:rsidR="00685C12">
        <w:rPr>
          <w:rFonts w:eastAsiaTheme="minorHAnsi"/>
        </w:rPr>
        <w:t xml:space="preserve">content </w:t>
      </w:r>
      <w:r>
        <w:rPr>
          <w:rFonts w:eastAsiaTheme="minorHAnsi"/>
        </w:rPr>
        <w:t xml:space="preserve">upgrades to </w:t>
      </w:r>
      <w:r w:rsidR="00685C12">
        <w:rPr>
          <w:rFonts w:eastAsiaTheme="minorHAnsi"/>
        </w:rPr>
        <w:t xml:space="preserve">the </w:t>
      </w:r>
      <w:proofErr w:type="gramStart"/>
      <w:r w:rsidR="001B22B2">
        <w:rPr>
          <w:rFonts w:eastAsiaTheme="minorHAnsi"/>
        </w:rPr>
        <w:t>standard</w:t>
      </w:r>
      <w:r>
        <w:rPr>
          <w:rFonts w:eastAsiaTheme="minorHAnsi"/>
        </w:rPr>
        <w:t>;</w:t>
      </w:r>
      <w:proofErr w:type="gramEnd"/>
      <w:r>
        <w:rPr>
          <w:rFonts w:eastAsiaTheme="minorHAnsi"/>
        </w:rPr>
        <w:t xml:space="preserve"> no changes to the structure. The updates cover:</w:t>
      </w:r>
    </w:p>
    <w:p w14:paraId="4B82608D" w14:textId="2CF716A6" w:rsidR="00A20346" w:rsidRDefault="00347DCA" w:rsidP="001C62BD">
      <w:pPr>
        <w:pStyle w:val="ListParagraph"/>
        <w:numPr>
          <w:ilvl w:val="0"/>
          <w:numId w:val="37"/>
        </w:numPr>
        <w:rPr>
          <w:rFonts w:eastAsiaTheme="minorHAnsi"/>
        </w:rPr>
      </w:pPr>
      <w:r w:rsidRPr="00347DCA">
        <w:rPr>
          <w:rFonts w:eastAsiaTheme="minorHAnsi"/>
        </w:rPr>
        <w:t>Mandat</w:t>
      </w:r>
      <w:r w:rsidR="008A0361">
        <w:rPr>
          <w:rFonts w:eastAsiaTheme="minorHAnsi"/>
        </w:rPr>
        <w:t>ed</w:t>
      </w:r>
      <w:r w:rsidR="00782491">
        <w:rPr>
          <w:rFonts w:eastAsiaTheme="minorHAnsi"/>
        </w:rPr>
        <w:t xml:space="preserve"> use of the</w:t>
      </w:r>
      <w:r w:rsidRPr="00347DCA">
        <w:rPr>
          <w:rFonts w:eastAsiaTheme="minorHAnsi"/>
        </w:rPr>
        <w:t xml:space="preserve"> ISO 8601 date format</w:t>
      </w:r>
      <w:r w:rsidR="00D574A2">
        <w:rPr>
          <w:rFonts w:eastAsiaTheme="minorHAnsi"/>
        </w:rPr>
        <w:t>.</w:t>
      </w:r>
    </w:p>
    <w:p w14:paraId="1AB067D3" w14:textId="065D4958" w:rsidR="002B1C0D" w:rsidRDefault="002B1C0D" w:rsidP="001C62BD">
      <w:pPr>
        <w:pStyle w:val="ListParagraph"/>
        <w:numPr>
          <w:ilvl w:val="0"/>
          <w:numId w:val="37"/>
        </w:numPr>
        <w:rPr>
          <w:rFonts w:eastAsiaTheme="minorHAnsi"/>
        </w:rPr>
      </w:pPr>
      <w:r w:rsidRPr="002B1C0D">
        <w:rPr>
          <w:rFonts w:eastAsiaTheme="minorHAnsi"/>
        </w:rPr>
        <w:t>Suppress</w:t>
      </w:r>
      <w:r w:rsidR="008A0361">
        <w:rPr>
          <w:rFonts w:eastAsiaTheme="minorHAnsi"/>
        </w:rPr>
        <w:t xml:space="preserve">ed </w:t>
      </w:r>
      <w:r w:rsidRPr="002B1C0D">
        <w:rPr>
          <w:rFonts w:eastAsiaTheme="minorHAnsi"/>
        </w:rPr>
        <w:t xml:space="preserve">the </w:t>
      </w:r>
      <w:r w:rsidR="00782491">
        <w:rPr>
          <w:rFonts w:eastAsiaTheme="minorHAnsi"/>
        </w:rPr>
        <w:t>l</w:t>
      </w:r>
      <w:r w:rsidRPr="002B1C0D">
        <w:rPr>
          <w:rFonts w:eastAsiaTheme="minorHAnsi"/>
        </w:rPr>
        <w:t xml:space="preserve">ight </w:t>
      </w:r>
      <w:r w:rsidR="00782491">
        <w:rPr>
          <w:rFonts w:eastAsiaTheme="minorHAnsi"/>
        </w:rPr>
        <w:t>v</w:t>
      </w:r>
      <w:r w:rsidRPr="002B1C0D">
        <w:rPr>
          <w:rFonts w:eastAsiaTheme="minorHAnsi"/>
        </w:rPr>
        <w:t xml:space="preserve">ersion of the </w:t>
      </w:r>
      <w:r w:rsidR="00782491">
        <w:rPr>
          <w:rFonts w:eastAsiaTheme="minorHAnsi"/>
        </w:rPr>
        <w:t>d</w:t>
      </w:r>
      <w:r w:rsidRPr="002B1C0D">
        <w:rPr>
          <w:rFonts w:eastAsiaTheme="minorHAnsi"/>
        </w:rPr>
        <w:t xml:space="preserve">ata </w:t>
      </w:r>
      <w:r w:rsidR="00782491">
        <w:rPr>
          <w:rFonts w:eastAsiaTheme="minorHAnsi"/>
        </w:rPr>
        <w:t>d</w:t>
      </w:r>
      <w:r w:rsidRPr="002B1C0D">
        <w:rPr>
          <w:rFonts w:eastAsiaTheme="minorHAnsi"/>
        </w:rPr>
        <w:t>ictionary</w:t>
      </w:r>
      <w:r w:rsidR="00D574A2">
        <w:rPr>
          <w:rFonts w:eastAsiaTheme="minorHAnsi"/>
        </w:rPr>
        <w:t>.</w:t>
      </w:r>
    </w:p>
    <w:p w14:paraId="24461CF3" w14:textId="1A05F17D" w:rsidR="00782491" w:rsidRDefault="00782491" w:rsidP="001C62BD">
      <w:pPr>
        <w:pStyle w:val="ListParagraph"/>
        <w:numPr>
          <w:ilvl w:val="0"/>
          <w:numId w:val="37"/>
        </w:numPr>
        <w:rPr>
          <w:rFonts w:eastAsiaTheme="minorHAnsi"/>
        </w:rPr>
      </w:pPr>
      <w:r>
        <w:rPr>
          <w:rFonts w:eastAsiaTheme="minorHAnsi"/>
        </w:rPr>
        <w:t>Improved v</w:t>
      </w:r>
      <w:r w:rsidRPr="00782491">
        <w:rPr>
          <w:rFonts w:eastAsiaTheme="minorHAnsi"/>
        </w:rPr>
        <w:t xml:space="preserve">isibility of the relationships between </w:t>
      </w:r>
      <w:r>
        <w:rPr>
          <w:rFonts w:eastAsiaTheme="minorHAnsi"/>
        </w:rPr>
        <w:t>e</w:t>
      </w:r>
      <w:r w:rsidRPr="00782491">
        <w:rPr>
          <w:rFonts w:eastAsiaTheme="minorHAnsi"/>
        </w:rPr>
        <w:t xml:space="preserve">ntity and </w:t>
      </w:r>
      <w:r>
        <w:rPr>
          <w:rFonts w:eastAsiaTheme="minorHAnsi"/>
        </w:rPr>
        <w:t>e</w:t>
      </w:r>
      <w:r w:rsidRPr="00782491">
        <w:rPr>
          <w:rFonts w:eastAsiaTheme="minorHAnsi"/>
        </w:rPr>
        <w:t xml:space="preserve">ntity </w:t>
      </w:r>
      <w:r>
        <w:rPr>
          <w:rFonts w:eastAsiaTheme="minorHAnsi"/>
        </w:rPr>
        <w:t>a</w:t>
      </w:r>
      <w:r w:rsidRPr="00782491">
        <w:rPr>
          <w:rFonts w:eastAsiaTheme="minorHAnsi"/>
        </w:rPr>
        <w:t>ttributes</w:t>
      </w:r>
    </w:p>
    <w:p w14:paraId="7C6C7151" w14:textId="09B02702" w:rsidR="002B1C0D" w:rsidRDefault="008A0361" w:rsidP="001C62BD">
      <w:pPr>
        <w:pStyle w:val="ListParagraph"/>
        <w:numPr>
          <w:ilvl w:val="0"/>
          <w:numId w:val="37"/>
        </w:numPr>
        <w:rPr>
          <w:rFonts w:eastAsiaTheme="minorHAnsi"/>
        </w:rPr>
      </w:pPr>
      <w:r>
        <w:rPr>
          <w:rFonts w:eastAsiaTheme="minorHAnsi"/>
        </w:rPr>
        <w:t>Standardised c</w:t>
      </w:r>
      <w:r w:rsidR="00654379" w:rsidRPr="00654379">
        <w:rPr>
          <w:rFonts w:eastAsiaTheme="minorHAnsi"/>
        </w:rPr>
        <w:t>asing throughout the RDL</w:t>
      </w:r>
      <w:r w:rsidR="00D574A2">
        <w:rPr>
          <w:rFonts w:eastAsiaTheme="minorHAnsi"/>
        </w:rPr>
        <w:t>.</w:t>
      </w:r>
    </w:p>
    <w:p w14:paraId="588FBFF9" w14:textId="5A026FBC" w:rsidR="00654379" w:rsidRDefault="00654379" w:rsidP="001C62BD">
      <w:pPr>
        <w:pStyle w:val="ListParagraph"/>
        <w:numPr>
          <w:ilvl w:val="0"/>
          <w:numId w:val="37"/>
        </w:numPr>
        <w:rPr>
          <w:rFonts w:eastAsiaTheme="minorHAnsi"/>
        </w:rPr>
      </w:pPr>
      <w:r w:rsidRPr="00654379">
        <w:rPr>
          <w:rFonts w:eastAsiaTheme="minorHAnsi"/>
        </w:rPr>
        <w:t>Amend</w:t>
      </w:r>
      <w:r w:rsidR="008A0361">
        <w:rPr>
          <w:rFonts w:eastAsiaTheme="minorHAnsi"/>
        </w:rPr>
        <w:t>ed</w:t>
      </w:r>
      <w:r w:rsidRPr="00654379">
        <w:rPr>
          <w:rFonts w:eastAsiaTheme="minorHAnsi"/>
        </w:rPr>
        <w:t xml:space="preserve"> equipment and tag class hierarchies</w:t>
      </w:r>
      <w:r w:rsidR="00D574A2">
        <w:rPr>
          <w:rFonts w:eastAsiaTheme="minorHAnsi"/>
        </w:rPr>
        <w:t>.</w:t>
      </w:r>
    </w:p>
    <w:p w14:paraId="3F8BA436" w14:textId="0D598AA6" w:rsidR="008A0361" w:rsidRDefault="004E27C0" w:rsidP="001C62BD">
      <w:pPr>
        <w:pStyle w:val="ListParagraph"/>
        <w:numPr>
          <w:ilvl w:val="0"/>
          <w:numId w:val="37"/>
        </w:numPr>
        <w:rPr>
          <w:rFonts w:eastAsiaTheme="minorHAnsi"/>
        </w:rPr>
      </w:pPr>
      <w:r>
        <w:rPr>
          <w:rFonts w:eastAsiaTheme="minorHAnsi"/>
        </w:rPr>
        <w:t>Expanded tag class and eq</w:t>
      </w:r>
      <w:r w:rsidR="001A0550">
        <w:rPr>
          <w:rFonts w:eastAsiaTheme="minorHAnsi"/>
        </w:rPr>
        <w:t>uipment class properties</w:t>
      </w:r>
      <w:r w:rsidR="00D574A2">
        <w:rPr>
          <w:rFonts w:eastAsiaTheme="minorHAnsi"/>
        </w:rPr>
        <w:t>.</w:t>
      </w:r>
    </w:p>
    <w:p w14:paraId="214CB54D" w14:textId="35A217D1" w:rsidR="001A0550" w:rsidRDefault="009F3A12" w:rsidP="001C62BD">
      <w:pPr>
        <w:pStyle w:val="ListParagraph"/>
        <w:numPr>
          <w:ilvl w:val="0"/>
          <w:numId w:val="37"/>
        </w:numPr>
        <w:rPr>
          <w:rFonts w:eastAsiaTheme="minorHAnsi"/>
        </w:rPr>
      </w:pPr>
      <w:r>
        <w:rPr>
          <w:rFonts w:eastAsiaTheme="minorHAnsi"/>
        </w:rPr>
        <w:t>Added class and properties to support use within the nuclear sector</w:t>
      </w:r>
      <w:r w:rsidR="00D574A2">
        <w:rPr>
          <w:rFonts w:eastAsiaTheme="minorHAnsi"/>
        </w:rPr>
        <w:t>.</w:t>
      </w:r>
    </w:p>
    <w:p w14:paraId="159F59F3" w14:textId="340E46CC" w:rsidR="00792B09" w:rsidRDefault="00224D06" w:rsidP="001C62BD">
      <w:pPr>
        <w:pStyle w:val="ListParagraph"/>
        <w:numPr>
          <w:ilvl w:val="0"/>
          <w:numId w:val="37"/>
        </w:numPr>
        <w:rPr>
          <w:rFonts w:eastAsiaTheme="minorHAnsi"/>
        </w:rPr>
      </w:pPr>
      <w:r>
        <w:rPr>
          <w:rFonts w:eastAsiaTheme="minorHAnsi"/>
        </w:rPr>
        <w:t>Provided</w:t>
      </w:r>
      <w:r w:rsidR="00792B09" w:rsidRPr="00792B09">
        <w:rPr>
          <w:rFonts w:eastAsiaTheme="minorHAnsi"/>
        </w:rPr>
        <w:t xml:space="preserve"> general formatting and content enhancements to the narrative documents</w:t>
      </w:r>
      <w:r w:rsidR="00D574A2">
        <w:rPr>
          <w:rFonts w:eastAsiaTheme="minorHAnsi"/>
        </w:rPr>
        <w:t>.</w:t>
      </w:r>
    </w:p>
    <w:p w14:paraId="71BFAFD6" w14:textId="4E2840C7" w:rsidR="009F3A12" w:rsidRDefault="00224D06" w:rsidP="001C62BD">
      <w:pPr>
        <w:pStyle w:val="ListParagraph"/>
        <w:numPr>
          <w:ilvl w:val="0"/>
          <w:numId w:val="37"/>
        </w:numPr>
        <w:rPr>
          <w:rFonts w:eastAsiaTheme="minorHAnsi"/>
        </w:rPr>
      </w:pPr>
      <w:r w:rsidRPr="00224D06">
        <w:rPr>
          <w:rFonts w:eastAsiaTheme="minorHAnsi"/>
        </w:rPr>
        <w:t>Update</w:t>
      </w:r>
      <w:r>
        <w:rPr>
          <w:rFonts w:eastAsiaTheme="minorHAnsi"/>
        </w:rPr>
        <w:t>d</w:t>
      </w:r>
      <w:r w:rsidRPr="00224D06">
        <w:rPr>
          <w:rFonts w:eastAsiaTheme="minorHAnsi"/>
        </w:rPr>
        <w:t xml:space="preserve"> tag equipment class relationships to improve their accuracy</w:t>
      </w:r>
      <w:r w:rsidR="00D574A2">
        <w:rPr>
          <w:rFonts w:eastAsiaTheme="minorHAnsi"/>
        </w:rPr>
        <w:t>.</w:t>
      </w:r>
    </w:p>
    <w:p w14:paraId="7A4EF3BC" w14:textId="58117316" w:rsidR="00A8410C" w:rsidRDefault="00A8410C" w:rsidP="001C62BD">
      <w:pPr>
        <w:pStyle w:val="ListParagraph"/>
        <w:numPr>
          <w:ilvl w:val="0"/>
          <w:numId w:val="37"/>
        </w:numPr>
        <w:rPr>
          <w:rFonts w:eastAsiaTheme="minorHAnsi"/>
        </w:rPr>
      </w:pPr>
      <w:r>
        <w:rPr>
          <w:rFonts w:eastAsiaTheme="minorHAnsi"/>
        </w:rPr>
        <w:t>U</w:t>
      </w:r>
      <w:r w:rsidRPr="00A8410C">
        <w:rPr>
          <w:rFonts w:eastAsiaTheme="minorHAnsi"/>
        </w:rPr>
        <w:t>pdate</w:t>
      </w:r>
      <w:r>
        <w:rPr>
          <w:rFonts w:eastAsiaTheme="minorHAnsi"/>
        </w:rPr>
        <w:t>d</w:t>
      </w:r>
      <w:r w:rsidRPr="00A8410C">
        <w:rPr>
          <w:rFonts w:eastAsiaTheme="minorHAnsi"/>
        </w:rPr>
        <w:t xml:space="preserve"> the property picklist values to align with IOGP Report 544 Standardization of barrier definitions - Supplement to Report 415</w:t>
      </w:r>
      <w:r w:rsidR="00D574A2">
        <w:rPr>
          <w:rFonts w:eastAsiaTheme="minorHAnsi"/>
        </w:rPr>
        <w:t>.</w:t>
      </w:r>
    </w:p>
    <w:p w14:paraId="4C6C3C44" w14:textId="2F83E4A2" w:rsidR="00914DB3" w:rsidRDefault="00914DB3" w:rsidP="0004693C">
      <w:pPr>
        <w:pStyle w:val="ListParagraph"/>
        <w:numPr>
          <w:ilvl w:val="0"/>
          <w:numId w:val="37"/>
        </w:numPr>
        <w:rPr>
          <w:rFonts w:eastAsiaTheme="minorHAnsi"/>
        </w:rPr>
      </w:pPr>
      <w:r>
        <w:rPr>
          <w:rFonts w:eastAsiaTheme="minorHAnsi"/>
        </w:rPr>
        <w:t>General Bug fixes</w:t>
      </w:r>
      <w:r w:rsidR="00D574A2">
        <w:rPr>
          <w:rFonts w:eastAsiaTheme="minorHAnsi"/>
        </w:rPr>
        <w:t>.</w:t>
      </w:r>
    </w:p>
    <w:p w14:paraId="0C5A183E" w14:textId="130B8053" w:rsidR="004835E5" w:rsidRPr="001C62BD" w:rsidRDefault="004835E5" w:rsidP="0004693C">
      <w:pPr>
        <w:pStyle w:val="ListParagraph"/>
        <w:numPr>
          <w:ilvl w:val="0"/>
          <w:numId w:val="37"/>
        </w:numPr>
        <w:rPr>
          <w:rFonts w:eastAsiaTheme="minorHAnsi"/>
        </w:rPr>
      </w:pPr>
      <w:r>
        <w:rPr>
          <w:rFonts w:eastAsiaTheme="minorHAnsi"/>
        </w:rPr>
        <w:t>N</w:t>
      </w:r>
      <w:r w:rsidRPr="004835E5">
        <w:rPr>
          <w:rFonts w:eastAsiaTheme="minorHAnsi"/>
        </w:rPr>
        <w:t>ew bilingual version of the narrative documents with a Chinese translation provided</w:t>
      </w:r>
      <w:r>
        <w:rPr>
          <w:rFonts w:eastAsiaTheme="minorHAnsi"/>
        </w:rPr>
        <w:t>.</w:t>
      </w:r>
    </w:p>
    <w:p w14:paraId="0FA1010B" w14:textId="77777777" w:rsidR="00061B8E" w:rsidRDefault="00061B8E" w:rsidP="00061B8E">
      <w:pPr>
        <w:pStyle w:val="Heading1"/>
        <w:rPr>
          <w:rFonts w:eastAsiaTheme="minorEastAsia"/>
        </w:rPr>
      </w:pPr>
      <w:r w:rsidRPr="00B67E83">
        <w:rPr>
          <w:rFonts w:eastAsiaTheme="minorEastAsia"/>
        </w:rPr>
        <w:t>Notes for use</w:t>
      </w:r>
    </w:p>
    <w:p w14:paraId="2EB1B8B9" w14:textId="77777777" w:rsidR="00061B8E" w:rsidRPr="00026A95" w:rsidRDefault="00061B8E" w:rsidP="00061B8E">
      <w:pPr>
        <w:pStyle w:val="Heading2"/>
        <w:rPr>
          <w:rFonts w:eastAsiaTheme="minorEastAsia"/>
        </w:rPr>
      </w:pPr>
      <w:r>
        <w:rPr>
          <w:rFonts w:eastAsiaTheme="minorEastAsia"/>
        </w:rPr>
        <w:t>General Use Notes</w:t>
      </w:r>
    </w:p>
    <w:tbl>
      <w:tblPr>
        <w:tblStyle w:val="GridTable4-Accent2"/>
        <w:tblW w:w="9209" w:type="dxa"/>
        <w:tblLook w:val="04A0" w:firstRow="1" w:lastRow="0" w:firstColumn="1" w:lastColumn="0" w:noHBand="0" w:noVBand="1"/>
      </w:tblPr>
      <w:tblGrid>
        <w:gridCol w:w="730"/>
        <w:gridCol w:w="8479"/>
      </w:tblGrid>
      <w:tr w:rsidR="00061B8E" w:rsidRPr="009A30F8" w14:paraId="0AE0BA20"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0" w:type="dxa"/>
          </w:tcPr>
          <w:p w14:paraId="73084DBF" w14:textId="77777777" w:rsidR="00061B8E" w:rsidRPr="009A30F8"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w:t>
            </w:r>
          </w:p>
        </w:tc>
        <w:tc>
          <w:tcPr>
            <w:tcW w:w="8479" w:type="dxa"/>
          </w:tcPr>
          <w:p w14:paraId="209B8F9A" w14:textId="77777777" w:rsidR="00061B8E" w:rsidRPr="009A30F8" w:rsidRDefault="00061B8E">
            <w:pPr>
              <w:pStyle w:val="ListParagraph"/>
              <w:spacing w:after="0"/>
              <w:ind w:left="0"/>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sz w:val="18"/>
                <w:szCs w:val="18"/>
              </w:rPr>
            </w:pPr>
            <w:r>
              <w:rPr>
                <w:rFonts w:eastAsiaTheme="minorEastAsia"/>
                <w:color w:val="000000" w:themeColor="text1"/>
                <w:sz w:val="18"/>
                <w:szCs w:val="18"/>
              </w:rPr>
              <w:t>CFIHOS V1.5.1 Use Note</w:t>
            </w:r>
          </w:p>
        </w:tc>
      </w:tr>
      <w:tr w:rsidR="00061B8E" w:rsidRPr="009A30F8" w14:paraId="781ECF5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dxa"/>
          </w:tcPr>
          <w:p w14:paraId="6A51136C" w14:textId="77777777" w:rsidR="00061B8E" w:rsidRPr="009A30F8"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1</w:t>
            </w:r>
          </w:p>
        </w:tc>
        <w:tc>
          <w:tcPr>
            <w:tcW w:w="8479" w:type="dxa"/>
          </w:tcPr>
          <w:p w14:paraId="4363001C" w14:textId="77777777" w:rsidR="00061B8E" w:rsidRDefault="00061B8E">
            <w:pPr>
              <w:spacing w:after="0"/>
              <w:ind w:left="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Data Dictionary Entity Attribute name and description can be different from the master when used by certain entity attribute combinations.</w:t>
            </w:r>
          </w:p>
          <w:p w14:paraId="4807FEE6" w14:textId="74B20316" w:rsidR="00061B8E" w:rsidRDefault="00061B8E">
            <w:pPr>
              <w:pStyle w:val="ListParagraph"/>
              <w:numPr>
                <w:ilvl w:val="0"/>
                <w:numId w:val="33"/>
              </w:numPr>
              <w:spacing w:after="0"/>
              <w:ind w:left="714" w:hanging="357"/>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For example</w:t>
            </w:r>
            <w:r w:rsidR="00987104">
              <w:rPr>
                <w:rFonts w:eastAsiaTheme="minorEastAsia"/>
                <w:color w:val="000000" w:themeColor="text1"/>
                <w:sz w:val="21"/>
                <w:szCs w:val="21"/>
              </w:rPr>
              <w:t>,</w:t>
            </w:r>
            <w:r w:rsidRPr="00407ED4">
              <w:rPr>
                <w:rFonts w:eastAsiaTheme="minorEastAsia"/>
                <w:color w:val="000000" w:themeColor="text1"/>
                <w:sz w:val="21"/>
                <w:szCs w:val="21"/>
              </w:rPr>
              <w:t xml:space="preserve"> entity attribute data type</w:t>
            </w:r>
            <w:r w:rsidR="00AB5427">
              <w:rPr>
                <w:rFonts w:eastAsiaTheme="minorEastAsia"/>
                <w:color w:val="000000" w:themeColor="text1"/>
                <w:sz w:val="21"/>
                <w:szCs w:val="21"/>
              </w:rPr>
              <w:t xml:space="preserve"> code</w:t>
            </w:r>
            <w:r w:rsidRPr="00407ED4">
              <w:rPr>
                <w:rFonts w:eastAsiaTheme="minorEastAsia"/>
                <w:color w:val="000000" w:themeColor="text1"/>
                <w:sz w:val="21"/>
                <w:szCs w:val="21"/>
              </w:rPr>
              <w:t xml:space="preserve"> (CFIHOS-10000171) has </w:t>
            </w:r>
            <w:r w:rsidR="001B142F">
              <w:rPr>
                <w:rFonts w:eastAsiaTheme="minorEastAsia"/>
                <w:color w:val="000000" w:themeColor="text1"/>
                <w:sz w:val="21"/>
                <w:szCs w:val="21"/>
              </w:rPr>
              <w:t xml:space="preserve">the </w:t>
            </w:r>
            <w:r w:rsidRPr="00407ED4">
              <w:rPr>
                <w:rFonts w:eastAsiaTheme="minorEastAsia"/>
                <w:color w:val="000000" w:themeColor="text1"/>
                <w:sz w:val="21"/>
                <w:szCs w:val="21"/>
              </w:rPr>
              <w:t>description ‘An indication what are the type of values a data element can take’.</w:t>
            </w:r>
            <w:r w:rsidR="00E75786">
              <w:rPr>
                <w:rFonts w:eastAsiaTheme="minorEastAsia"/>
                <w:color w:val="000000" w:themeColor="text1"/>
                <w:sz w:val="21"/>
                <w:szCs w:val="21"/>
              </w:rPr>
              <w:t xml:space="preserve"> </w:t>
            </w:r>
          </w:p>
          <w:p w14:paraId="75CA9764" w14:textId="35733DD9" w:rsidR="00061B8E" w:rsidRPr="00407ED4" w:rsidRDefault="00061B8E">
            <w:pPr>
              <w:pStyle w:val="ListParagraph"/>
              <w:numPr>
                <w:ilvl w:val="0"/>
                <w:numId w:val="33"/>
              </w:numPr>
              <w:spacing w:after="0"/>
              <w:ind w:left="714" w:hanging="357"/>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However</w:t>
            </w:r>
            <w:r w:rsidR="005501A5">
              <w:rPr>
                <w:rFonts w:eastAsiaTheme="minorEastAsia"/>
                <w:color w:val="000000" w:themeColor="text1"/>
                <w:sz w:val="21"/>
                <w:szCs w:val="21"/>
              </w:rPr>
              <w:t>,</w:t>
            </w:r>
            <w:r w:rsidRPr="00407ED4">
              <w:rPr>
                <w:rFonts w:eastAsiaTheme="minorEastAsia"/>
                <w:color w:val="000000" w:themeColor="text1"/>
                <w:sz w:val="21"/>
                <w:szCs w:val="21"/>
              </w:rPr>
              <w:t xml:space="preserve"> when this attribute is used in the Property entity the attribute name is ‘property data type’ and the description is ‘An indication what are the type of values of the property can take’</w:t>
            </w:r>
          </w:p>
        </w:tc>
      </w:tr>
      <w:tr w:rsidR="00061B8E" w:rsidRPr="009A30F8" w14:paraId="247DE19B" w14:textId="77777777">
        <w:tc>
          <w:tcPr>
            <w:cnfStyle w:val="001000000000" w:firstRow="0" w:lastRow="0" w:firstColumn="1" w:lastColumn="0" w:oddVBand="0" w:evenVBand="0" w:oddHBand="0" w:evenHBand="0" w:firstRowFirstColumn="0" w:firstRowLastColumn="0" w:lastRowFirstColumn="0" w:lastRowLastColumn="0"/>
            <w:tcW w:w="730" w:type="dxa"/>
          </w:tcPr>
          <w:p w14:paraId="5105FC53" w14:textId="77777777" w:rsidR="00061B8E" w:rsidRPr="009A30F8"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2</w:t>
            </w:r>
          </w:p>
        </w:tc>
        <w:tc>
          <w:tcPr>
            <w:tcW w:w="8479" w:type="dxa"/>
          </w:tcPr>
          <w:p w14:paraId="6DADD863" w14:textId="77777777" w:rsidR="00061B8E" w:rsidRDefault="00061B8E">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Using the CSV files. All Files are formatted as follows:</w:t>
            </w:r>
          </w:p>
          <w:p w14:paraId="41533ECF" w14:textId="77777777" w:rsidR="00061B8E" w:rsidRDefault="00061B8E">
            <w:pPr>
              <w:pStyle w:val="ListParagraph"/>
              <w:numPr>
                <w:ilvl w:val="0"/>
                <w:numId w:val="34"/>
              </w:numPr>
              <w:spacing w:after="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Comma Separated Values (CSV)*</w:t>
            </w:r>
          </w:p>
          <w:p w14:paraId="319D53F5" w14:textId="77777777" w:rsidR="00061B8E" w:rsidRDefault="00061B8E">
            <w:pPr>
              <w:pStyle w:val="ListParagraph"/>
              <w:numPr>
                <w:ilvl w:val="0"/>
                <w:numId w:val="34"/>
              </w:numPr>
              <w:spacing w:after="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UTF-8</w:t>
            </w:r>
          </w:p>
          <w:p w14:paraId="7BAA9FCA" w14:textId="77777777" w:rsidR="00061B8E" w:rsidRPr="00407ED4" w:rsidRDefault="00061B8E">
            <w:pPr>
              <w:pStyle w:val="ListParagraph"/>
              <w:numPr>
                <w:ilvl w:val="0"/>
                <w:numId w:val="34"/>
              </w:numPr>
              <w:spacing w:after="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 = Text Qualifier</w:t>
            </w:r>
          </w:p>
          <w:p w14:paraId="5BC0F4A7" w14:textId="77777777" w:rsidR="00061B8E" w:rsidRDefault="00061B8E">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p>
          <w:p w14:paraId="147696A5" w14:textId="3A274D4F" w:rsidR="00061B8E" w:rsidRPr="00407ED4" w:rsidRDefault="00061B8E">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Pr>
                <w:rFonts w:eastAsiaTheme="minorEastAsia"/>
                <w:color w:val="000000" w:themeColor="text1"/>
                <w:sz w:val="21"/>
                <w:szCs w:val="21"/>
              </w:rPr>
              <w:t>If opening in Excel (re</w:t>
            </w:r>
            <w:r w:rsidRPr="00407ED4">
              <w:rPr>
                <w:rFonts w:eastAsiaTheme="minorEastAsia"/>
                <w:color w:val="000000" w:themeColor="text1"/>
                <w:sz w:val="21"/>
                <w:szCs w:val="21"/>
              </w:rPr>
              <w:t xml:space="preserve">levant to both the desktop app and the online version via </w:t>
            </w:r>
            <w:r w:rsidR="005D001B">
              <w:rPr>
                <w:rFonts w:eastAsiaTheme="minorEastAsia"/>
                <w:color w:val="000000" w:themeColor="text1"/>
                <w:sz w:val="21"/>
                <w:szCs w:val="21"/>
              </w:rPr>
              <w:t>S</w:t>
            </w:r>
            <w:r w:rsidR="005D001B" w:rsidRPr="00407ED4">
              <w:rPr>
                <w:rFonts w:eastAsiaTheme="minorEastAsia"/>
                <w:color w:val="000000" w:themeColor="text1"/>
                <w:sz w:val="21"/>
                <w:szCs w:val="21"/>
              </w:rPr>
              <w:t>harePoint</w:t>
            </w:r>
            <w:r>
              <w:rPr>
                <w:rFonts w:eastAsiaTheme="minorEastAsia"/>
                <w:color w:val="000000" w:themeColor="text1"/>
                <w:sz w:val="21"/>
                <w:szCs w:val="21"/>
              </w:rPr>
              <w:t xml:space="preserve">), Excel automated format </w:t>
            </w:r>
            <w:r w:rsidRPr="00407ED4">
              <w:rPr>
                <w:rFonts w:eastAsiaTheme="minorEastAsia"/>
                <w:color w:val="000000" w:themeColor="text1"/>
                <w:sz w:val="21"/>
                <w:szCs w:val="21"/>
              </w:rPr>
              <w:t>conver</w:t>
            </w:r>
            <w:r>
              <w:rPr>
                <w:rFonts w:eastAsiaTheme="minorEastAsia"/>
                <w:color w:val="000000" w:themeColor="text1"/>
                <w:sz w:val="21"/>
                <w:szCs w:val="21"/>
              </w:rPr>
              <w:t>sions</w:t>
            </w:r>
            <w:r w:rsidRPr="00407ED4">
              <w:rPr>
                <w:rFonts w:eastAsiaTheme="minorEastAsia"/>
                <w:color w:val="000000" w:themeColor="text1"/>
                <w:sz w:val="21"/>
                <w:szCs w:val="21"/>
              </w:rPr>
              <w:t xml:space="preserve"> </w:t>
            </w:r>
            <w:r>
              <w:rPr>
                <w:rFonts w:eastAsiaTheme="minorEastAsia"/>
                <w:color w:val="000000" w:themeColor="text1"/>
                <w:sz w:val="21"/>
                <w:szCs w:val="21"/>
              </w:rPr>
              <w:t xml:space="preserve">can alter data in the </w:t>
            </w:r>
            <w:r w:rsidRPr="00407ED4">
              <w:rPr>
                <w:rFonts w:eastAsiaTheme="minorEastAsia"/>
                <w:color w:val="000000" w:themeColor="text1"/>
                <w:sz w:val="21"/>
                <w:szCs w:val="21"/>
              </w:rPr>
              <w:t>csv files</w:t>
            </w:r>
            <w:r>
              <w:rPr>
                <w:rFonts w:eastAsiaTheme="minorEastAsia"/>
                <w:color w:val="000000" w:themeColor="text1"/>
                <w:sz w:val="21"/>
                <w:szCs w:val="21"/>
              </w:rPr>
              <w:t xml:space="preserve"> – e.g.</w:t>
            </w:r>
            <w:r w:rsidR="00721627">
              <w:rPr>
                <w:rFonts w:eastAsiaTheme="minorEastAsia"/>
                <w:color w:val="000000" w:themeColor="text1"/>
                <w:sz w:val="21"/>
                <w:szCs w:val="21"/>
              </w:rPr>
              <w:t>,</w:t>
            </w:r>
            <w:r>
              <w:rPr>
                <w:rFonts w:eastAsiaTheme="minorEastAsia"/>
                <w:color w:val="000000" w:themeColor="text1"/>
                <w:sz w:val="21"/>
                <w:szCs w:val="21"/>
              </w:rPr>
              <w:t xml:space="preserve"> drop leading zeros</w:t>
            </w:r>
            <w:r w:rsidRPr="00407ED4">
              <w:rPr>
                <w:rFonts w:eastAsiaTheme="minorEastAsia"/>
                <w:color w:val="000000" w:themeColor="text1"/>
                <w:sz w:val="21"/>
                <w:szCs w:val="21"/>
              </w:rPr>
              <w:t xml:space="preserve">. We recommend you export these files and then view them by importing them into Excel (or any other viewing tool) using the above settings to avoid any </w:t>
            </w:r>
            <w:r w:rsidR="00A45024" w:rsidRPr="00407ED4">
              <w:rPr>
                <w:rFonts w:eastAsiaTheme="minorEastAsia"/>
                <w:color w:val="000000" w:themeColor="text1"/>
                <w:sz w:val="21"/>
                <w:szCs w:val="21"/>
              </w:rPr>
              <w:t>mishandling</w:t>
            </w:r>
            <w:r w:rsidRPr="00407ED4">
              <w:rPr>
                <w:rFonts w:eastAsiaTheme="minorEastAsia"/>
                <w:color w:val="000000" w:themeColor="text1"/>
                <w:sz w:val="21"/>
                <w:szCs w:val="21"/>
              </w:rPr>
              <w:t xml:space="preserve"> of characters. </w:t>
            </w:r>
          </w:p>
        </w:tc>
      </w:tr>
      <w:tr w:rsidR="00061B8E" w:rsidRPr="009A30F8" w14:paraId="49B2622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dxa"/>
          </w:tcPr>
          <w:p w14:paraId="0C44AA7D" w14:textId="77777777" w:rsidR="00061B8E"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3</w:t>
            </w:r>
          </w:p>
        </w:tc>
        <w:tc>
          <w:tcPr>
            <w:tcW w:w="8479" w:type="dxa"/>
          </w:tcPr>
          <w:p w14:paraId="414D3335" w14:textId="3BD7115A" w:rsidR="00061B8E" w:rsidRPr="00407ED4" w:rsidRDefault="00061B8E">
            <w:pPr>
              <w:spacing w:after="0"/>
              <w:ind w:left="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Metadata against terminated items does not get updated if there are any changes to the related object. For example</w:t>
            </w:r>
            <w:r w:rsidR="00526585">
              <w:rPr>
                <w:rFonts w:eastAsiaTheme="minorEastAsia"/>
                <w:color w:val="000000" w:themeColor="text1"/>
                <w:sz w:val="21"/>
                <w:szCs w:val="21"/>
              </w:rPr>
              <w:t>,</w:t>
            </w:r>
            <w:r w:rsidRPr="00407ED4">
              <w:rPr>
                <w:rFonts w:eastAsiaTheme="minorEastAsia"/>
                <w:color w:val="000000" w:themeColor="text1"/>
                <w:sz w:val="21"/>
                <w:szCs w:val="21"/>
              </w:rPr>
              <w:t xml:space="preserve"> if a terminated property references a picklist called ‘picklist X’</w:t>
            </w:r>
            <w:r w:rsidR="00E75786">
              <w:rPr>
                <w:rFonts w:eastAsiaTheme="minorEastAsia"/>
                <w:color w:val="000000" w:themeColor="text1"/>
                <w:sz w:val="21"/>
                <w:szCs w:val="21"/>
              </w:rPr>
              <w:t xml:space="preserve"> </w:t>
            </w:r>
            <w:r w:rsidRPr="00407ED4">
              <w:rPr>
                <w:rFonts w:eastAsiaTheme="minorEastAsia"/>
                <w:color w:val="000000" w:themeColor="text1"/>
                <w:sz w:val="21"/>
                <w:szCs w:val="21"/>
              </w:rPr>
              <w:t>and the name of the picklist changes to ‘pick</w:t>
            </w:r>
            <w:r>
              <w:rPr>
                <w:rFonts w:eastAsiaTheme="minorEastAsia"/>
                <w:color w:val="000000" w:themeColor="text1"/>
                <w:sz w:val="21"/>
                <w:szCs w:val="21"/>
              </w:rPr>
              <w:t>l</w:t>
            </w:r>
            <w:r w:rsidRPr="00407ED4">
              <w:rPr>
                <w:rFonts w:eastAsiaTheme="minorEastAsia"/>
                <w:color w:val="000000" w:themeColor="text1"/>
                <w:sz w:val="21"/>
                <w:szCs w:val="21"/>
              </w:rPr>
              <w:t>ist Y’ in subsequent RDL updates the terminated property will still refer to ‘picklist X</w:t>
            </w:r>
            <w:r w:rsidR="00034DB1">
              <w:rPr>
                <w:rFonts w:eastAsiaTheme="minorEastAsia"/>
                <w:color w:val="000000" w:themeColor="text1"/>
                <w:sz w:val="21"/>
                <w:szCs w:val="21"/>
              </w:rPr>
              <w:t>’</w:t>
            </w:r>
            <w:r w:rsidRPr="00407ED4">
              <w:rPr>
                <w:rFonts w:eastAsiaTheme="minorEastAsia"/>
                <w:color w:val="000000" w:themeColor="text1"/>
                <w:sz w:val="21"/>
                <w:szCs w:val="21"/>
              </w:rPr>
              <w:t>.</w:t>
            </w:r>
            <w:r w:rsidR="00E75786">
              <w:rPr>
                <w:rFonts w:eastAsiaTheme="minorEastAsia"/>
                <w:color w:val="000000" w:themeColor="text1"/>
                <w:sz w:val="21"/>
                <w:szCs w:val="21"/>
              </w:rPr>
              <w:t xml:space="preserve"> </w:t>
            </w:r>
            <w:r w:rsidRPr="00407ED4">
              <w:rPr>
                <w:rFonts w:eastAsiaTheme="minorEastAsia"/>
                <w:color w:val="000000" w:themeColor="text1"/>
                <w:sz w:val="21"/>
                <w:szCs w:val="21"/>
              </w:rPr>
              <w:t>When any name changes are made, we will put the old name in the Synonym column to assist with legacy users.</w:t>
            </w:r>
          </w:p>
        </w:tc>
      </w:tr>
      <w:tr w:rsidR="00061B8E" w:rsidRPr="009A30F8" w14:paraId="75878333" w14:textId="77777777">
        <w:tc>
          <w:tcPr>
            <w:cnfStyle w:val="001000000000" w:firstRow="0" w:lastRow="0" w:firstColumn="1" w:lastColumn="0" w:oddVBand="0" w:evenVBand="0" w:oddHBand="0" w:evenHBand="0" w:firstRowFirstColumn="0" w:firstRowLastColumn="0" w:lastRowFirstColumn="0" w:lastRowLastColumn="0"/>
            <w:tcW w:w="730" w:type="dxa"/>
          </w:tcPr>
          <w:p w14:paraId="5B6B58B7" w14:textId="77777777" w:rsidR="00061B8E"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4</w:t>
            </w:r>
          </w:p>
        </w:tc>
        <w:tc>
          <w:tcPr>
            <w:tcW w:w="8479" w:type="dxa"/>
          </w:tcPr>
          <w:p w14:paraId="40373E52" w14:textId="77777777" w:rsidR="00061B8E" w:rsidRDefault="00061B8E">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RDL Master Objects file.</w:t>
            </w:r>
          </w:p>
          <w:p w14:paraId="225EA177" w14:textId="7AC0A391" w:rsidR="00061B8E" w:rsidRDefault="00061B8E">
            <w:pPr>
              <w:pStyle w:val="ListParagraph"/>
              <w:numPr>
                <w:ilvl w:val="0"/>
                <w:numId w:val="35"/>
              </w:numPr>
              <w:spacing w:after="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Entity Attributes and Properties.</w:t>
            </w:r>
            <w:r w:rsidR="00E75786">
              <w:rPr>
                <w:rFonts w:eastAsiaTheme="minorEastAsia"/>
                <w:color w:val="000000" w:themeColor="text1"/>
                <w:sz w:val="21"/>
                <w:szCs w:val="21"/>
              </w:rPr>
              <w:t xml:space="preserve"> </w:t>
            </w:r>
            <w:r w:rsidRPr="00407ED4">
              <w:rPr>
                <w:rFonts w:eastAsiaTheme="minorEastAsia"/>
                <w:color w:val="000000" w:themeColor="text1"/>
                <w:sz w:val="21"/>
                <w:szCs w:val="21"/>
              </w:rPr>
              <w:t>There are 32 properties (CFIHOS-1xxx series) that were terminated from the properties output file as they were not related to class property requirements.</w:t>
            </w:r>
            <w:r w:rsidR="00E75786">
              <w:rPr>
                <w:rFonts w:eastAsiaTheme="minorEastAsia"/>
                <w:color w:val="000000" w:themeColor="text1"/>
                <w:sz w:val="21"/>
                <w:szCs w:val="21"/>
              </w:rPr>
              <w:t xml:space="preserve"> </w:t>
            </w:r>
            <w:r w:rsidRPr="00407ED4">
              <w:rPr>
                <w:rFonts w:eastAsiaTheme="minorEastAsia"/>
                <w:color w:val="000000" w:themeColor="text1"/>
                <w:sz w:val="21"/>
                <w:szCs w:val="21"/>
              </w:rPr>
              <w:t xml:space="preserve">These properties are now defined in the Entity </w:t>
            </w:r>
            <w:r w:rsidRPr="00407ED4">
              <w:rPr>
                <w:rFonts w:eastAsiaTheme="minorEastAsia"/>
                <w:color w:val="000000" w:themeColor="text1"/>
                <w:sz w:val="21"/>
                <w:szCs w:val="21"/>
              </w:rPr>
              <w:lastRenderedPageBreak/>
              <w:t>Attribute file maintaining their original CFIHOS ID.</w:t>
            </w:r>
            <w:r w:rsidR="00E75786">
              <w:rPr>
                <w:rFonts w:eastAsiaTheme="minorEastAsia"/>
                <w:color w:val="000000" w:themeColor="text1"/>
                <w:sz w:val="21"/>
                <w:szCs w:val="21"/>
              </w:rPr>
              <w:t xml:space="preserve"> </w:t>
            </w:r>
            <w:r w:rsidRPr="00407ED4">
              <w:rPr>
                <w:rFonts w:eastAsiaTheme="minorEastAsia"/>
                <w:color w:val="000000" w:themeColor="text1"/>
                <w:sz w:val="21"/>
                <w:szCs w:val="21"/>
              </w:rPr>
              <w:t>As the RDL Master object file can only have 1 instance of a CFIHOS object only the Entity Attribute version of these attributes are displayed. They are also visible in the property output file as terminated.</w:t>
            </w:r>
          </w:p>
          <w:p w14:paraId="23650542" w14:textId="2033060F" w:rsidR="00061B8E" w:rsidRPr="00407ED4" w:rsidRDefault="00061B8E">
            <w:pPr>
              <w:pStyle w:val="ListParagraph"/>
              <w:numPr>
                <w:ilvl w:val="0"/>
                <w:numId w:val="35"/>
              </w:numPr>
              <w:spacing w:after="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407ED4">
              <w:rPr>
                <w:rFonts w:eastAsiaTheme="minorEastAsia"/>
                <w:color w:val="000000" w:themeColor="text1"/>
                <w:sz w:val="21"/>
                <w:szCs w:val="21"/>
              </w:rPr>
              <w:t>Property Picklist Values and Units of Measure.</w:t>
            </w:r>
            <w:r w:rsidR="00E75786">
              <w:rPr>
                <w:rFonts w:eastAsiaTheme="minorEastAsia"/>
                <w:color w:val="000000" w:themeColor="text1"/>
                <w:sz w:val="21"/>
                <w:szCs w:val="21"/>
              </w:rPr>
              <w:t xml:space="preserve"> </w:t>
            </w:r>
            <w:r w:rsidRPr="00407ED4">
              <w:rPr>
                <w:rFonts w:eastAsiaTheme="minorEastAsia"/>
                <w:color w:val="000000" w:themeColor="text1"/>
                <w:sz w:val="21"/>
                <w:szCs w:val="21"/>
              </w:rPr>
              <w:t xml:space="preserve">Units of measure were extracted from the property picklist values and created as an entity of their </w:t>
            </w:r>
            <w:r w:rsidR="00CA07F1" w:rsidRPr="00407ED4">
              <w:rPr>
                <w:rFonts w:eastAsiaTheme="minorEastAsia"/>
                <w:color w:val="000000" w:themeColor="text1"/>
                <w:sz w:val="21"/>
                <w:szCs w:val="21"/>
              </w:rPr>
              <w:t>own,</w:t>
            </w:r>
            <w:r w:rsidRPr="00407ED4">
              <w:rPr>
                <w:rFonts w:eastAsiaTheme="minorEastAsia"/>
                <w:color w:val="000000" w:themeColor="text1"/>
                <w:sz w:val="21"/>
                <w:szCs w:val="21"/>
              </w:rPr>
              <w:t xml:space="preserve"> but we maintained their original CFIHOS ID.</w:t>
            </w:r>
            <w:r w:rsidR="00E75786">
              <w:rPr>
                <w:rFonts w:eastAsiaTheme="minorEastAsia"/>
                <w:color w:val="000000" w:themeColor="text1"/>
                <w:sz w:val="21"/>
                <w:szCs w:val="21"/>
              </w:rPr>
              <w:t xml:space="preserve"> </w:t>
            </w:r>
            <w:proofErr w:type="gramStart"/>
            <w:r w:rsidRPr="00407ED4">
              <w:rPr>
                <w:rFonts w:eastAsiaTheme="minorEastAsia"/>
                <w:color w:val="000000" w:themeColor="text1"/>
                <w:sz w:val="21"/>
                <w:szCs w:val="21"/>
              </w:rPr>
              <w:t>Similar to</w:t>
            </w:r>
            <w:proofErr w:type="gramEnd"/>
            <w:r w:rsidRPr="00407ED4">
              <w:rPr>
                <w:rFonts w:eastAsiaTheme="minorEastAsia"/>
                <w:color w:val="000000" w:themeColor="text1"/>
                <w:sz w:val="21"/>
                <w:szCs w:val="21"/>
              </w:rPr>
              <w:t xml:space="preserve"> the above, within the RDL Master objects file they are displayed once only as Units of Measure however in the individual output files they are also shown in the property picklist value file as terminated.</w:t>
            </w:r>
          </w:p>
        </w:tc>
      </w:tr>
    </w:tbl>
    <w:p w14:paraId="0A89F361" w14:textId="77777777" w:rsidR="00061B8E" w:rsidRDefault="00061B8E" w:rsidP="00061B8E">
      <w:pPr>
        <w:pStyle w:val="Heading2"/>
        <w:spacing w:before="240"/>
        <w:rPr>
          <w:rFonts w:eastAsiaTheme="minorEastAsia"/>
        </w:rPr>
      </w:pPr>
      <w:r>
        <w:rPr>
          <w:rFonts w:eastAsiaTheme="minorEastAsia"/>
        </w:rPr>
        <w:lastRenderedPageBreak/>
        <w:t>Updates Made in V1.5.1 to Correct Issues from V1.5</w:t>
      </w:r>
    </w:p>
    <w:tbl>
      <w:tblPr>
        <w:tblStyle w:val="GridTable4-Accent2"/>
        <w:tblW w:w="9209" w:type="dxa"/>
        <w:tblLook w:val="04A0" w:firstRow="1" w:lastRow="0" w:firstColumn="1" w:lastColumn="0" w:noHBand="0" w:noVBand="1"/>
      </w:tblPr>
      <w:tblGrid>
        <w:gridCol w:w="730"/>
        <w:gridCol w:w="8479"/>
      </w:tblGrid>
      <w:tr w:rsidR="00061B8E" w:rsidRPr="009A30F8" w14:paraId="4D2B4368"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0" w:type="dxa"/>
          </w:tcPr>
          <w:p w14:paraId="694A8B5B" w14:textId="77777777" w:rsidR="00061B8E" w:rsidRPr="009A30F8"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w:t>
            </w:r>
          </w:p>
        </w:tc>
        <w:tc>
          <w:tcPr>
            <w:tcW w:w="8479" w:type="dxa"/>
          </w:tcPr>
          <w:p w14:paraId="6BD107F5" w14:textId="77777777" w:rsidR="00061B8E" w:rsidRPr="009A30F8" w:rsidRDefault="00061B8E">
            <w:pPr>
              <w:pStyle w:val="ListParagraph"/>
              <w:spacing w:after="0"/>
              <w:ind w:left="0"/>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sz w:val="18"/>
                <w:szCs w:val="18"/>
              </w:rPr>
            </w:pPr>
            <w:r>
              <w:rPr>
                <w:rFonts w:eastAsiaTheme="minorEastAsia"/>
                <w:color w:val="000000" w:themeColor="text1"/>
                <w:sz w:val="18"/>
                <w:szCs w:val="18"/>
              </w:rPr>
              <w:t>CFIHOS V1.5.1 Use Note</w:t>
            </w:r>
          </w:p>
        </w:tc>
      </w:tr>
      <w:tr w:rsidR="00061B8E" w:rsidRPr="00113C73" w14:paraId="7612D4C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dxa"/>
          </w:tcPr>
          <w:p w14:paraId="4EC27513" w14:textId="4B5410B1" w:rsidR="00061B8E" w:rsidRDefault="008F7626">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1</w:t>
            </w:r>
          </w:p>
        </w:tc>
        <w:tc>
          <w:tcPr>
            <w:tcW w:w="8479" w:type="dxa"/>
          </w:tcPr>
          <w:p w14:paraId="151231F2" w14:textId="7507F035" w:rsidR="00061B8E" w:rsidRPr="00113C73" w:rsidRDefault="00061B8E">
            <w:pPr>
              <w:spacing w:after="0"/>
              <w:ind w:left="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113C73">
              <w:rPr>
                <w:rFonts w:eastAsiaTheme="minorEastAsia"/>
                <w:color w:val="000000" w:themeColor="text1"/>
                <w:sz w:val="21"/>
                <w:szCs w:val="21"/>
              </w:rPr>
              <w:t>There were 12 source standards that were processed in FR74 but did not appear in the</w:t>
            </w:r>
            <w:r>
              <w:rPr>
                <w:rFonts w:eastAsiaTheme="minorEastAsia"/>
                <w:color w:val="000000" w:themeColor="text1"/>
                <w:sz w:val="21"/>
                <w:szCs w:val="21"/>
              </w:rPr>
              <w:t xml:space="preserve"> V1.5.1</w:t>
            </w:r>
            <w:r w:rsidRPr="00113C73">
              <w:rPr>
                <w:rFonts w:eastAsiaTheme="minorEastAsia"/>
                <w:color w:val="000000" w:themeColor="text1"/>
                <w:sz w:val="21"/>
                <w:szCs w:val="21"/>
              </w:rPr>
              <w:t xml:space="preserve"> output files generated.</w:t>
            </w:r>
            <w:r w:rsidR="00E75786">
              <w:rPr>
                <w:rFonts w:eastAsiaTheme="minorEastAsia"/>
                <w:color w:val="000000" w:themeColor="text1"/>
                <w:sz w:val="21"/>
                <w:szCs w:val="21"/>
              </w:rPr>
              <w:t xml:space="preserve"> </w:t>
            </w:r>
            <w:r w:rsidRPr="00113C73">
              <w:rPr>
                <w:rFonts w:eastAsiaTheme="minorEastAsia"/>
                <w:color w:val="000000" w:themeColor="text1"/>
                <w:sz w:val="21"/>
                <w:szCs w:val="21"/>
              </w:rPr>
              <w:t xml:space="preserve">We have included these as part of FR12 for tracking purposes so that they are clearly identified as new items in </w:t>
            </w:r>
            <w:r>
              <w:rPr>
                <w:rFonts w:eastAsiaTheme="minorEastAsia"/>
                <w:color w:val="000000" w:themeColor="text1"/>
                <w:sz w:val="21"/>
                <w:szCs w:val="21"/>
              </w:rPr>
              <w:t>V</w:t>
            </w:r>
            <w:r w:rsidRPr="00113C73">
              <w:rPr>
                <w:rFonts w:eastAsiaTheme="minorEastAsia"/>
                <w:color w:val="000000" w:themeColor="text1"/>
                <w:sz w:val="21"/>
                <w:szCs w:val="21"/>
              </w:rPr>
              <w:t>1.5.1.</w:t>
            </w:r>
          </w:p>
        </w:tc>
      </w:tr>
      <w:tr w:rsidR="00F925C7" w:rsidRPr="00113C73" w14:paraId="756C3FDF" w14:textId="77777777">
        <w:tc>
          <w:tcPr>
            <w:cnfStyle w:val="001000000000" w:firstRow="0" w:lastRow="0" w:firstColumn="1" w:lastColumn="0" w:oddVBand="0" w:evenVBand="0" w:oddHBand="0" w:evenHBand="0" w:firstRowFirstColumn="0" w:firstRowLastColumn="0" w:lastRowFirstColumn="0" w:lastRowLastColumn="0"/>
            <w:tcW w:w="730" w:type="dxa"/>
          </w:tcPr>
          <w:p w14:paraId="520C99A7" w14:textId="65790E1E" w:rsidR="00F925C7" w:rsidRDefault="00F925C7">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2</w:t>
            </w:r>
          </w:p>
        </w:tc>
        <w:tc>
          <w:tcPr>
            <w:tcW w:w="8479" w:type="dxa"/>
          </w:tcPr>
          <w:p w14:paraId="486F6B17" w14:textId="4A7E81D2" w:rsidR="00F925C7" w:rsidRPr="00113C73" w:rsidRDefault="00F925C7">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F925C7">
              <w:rPr>
                <w:rFonts w:eastAsiaTheme="minorEastAsia"/>
                <w:color w:val="000000" w:themeColor="text1"/>
                <w:sz w:val="21"/>
                <w:szCs w:val="21"/>
              </w:rPr>
              <w:t>In V1.5</w:t>
            </w:r>
            <w:r>
              <w:rPr>
                <w:rFonts w:eastAsiaTheme="minorEastAsia"/>
                <w:color w:val="000000" w:themeColor="text1"/>
                <w:sz w:val="21"/>
                <w:szCs w:val="21"/>
              </w:rPr>
              <w:t>, within property,</w:t>
            </w:r>
            <w:r w:rsidRPr="00F925C7">
              <w:rPr>
                <w:rFonts w:eastAsiaTheme="minorEastAsia"/>
                <w:color w:val="000000" w:themeColor="text1"/>
                <w:sz w:val="21"/>
                <w:szCs w:val="21"/>
              </w:rPr>
              <w:t xml:space="preserve"> the</w:t>
            </w:r>
            <w:r>
              <w:rPr>
                <w:rFonts w:eastAsiaTheme="minorEastAsia"/>
                <w:color w:val="000000" w:themeColor="text1"/>
                <w:sz w:val="21"/>
                <w:szCs w:val="21"/>
              </w:rPr>
              <w:t xml:space="preserve"> count of properties with a “unit of measure dimension code” defined was </w:t>
            </w:r>
            <w:r w:rsidRPr="00F925C7">
              <w:rPr>
                <w:rFonts w:eastAsiaTheme="minorEastAsia"/>
                <w:color w:val="000000" w:themeColor="text1"/>
                <w:sz w:val="21"/>
                <w:szCs w:val="21"/>
              </w:rPr>
              <w:t xml:space="preserve">only 52. In </w:t>
            </w:r>
            <w:r>
              <w:rPr>
                <w:rFonts w:eastAsiaTheme="minorEastAsia"/>
                <w:color w:val="000000" w:themeColor="text1"/>
                <w:sz w:val="21"/>
                <w:szCs w:val="21"/>
              </w:rPr>
              <w:t>V</w:t>
            </w:r>
            <w:r w:rsidRPr="00F925C7">
              <w:rPr>
                <w:rFonts w:eastAsiaTheme="minorEastAsia"/>
                <w:color w:val="000000" w:themeColor="text1"/>
                <w:sz w:val="21"/>
                <w:szCs w:val="21"/>
              </w:rPr>
              <w:t>1.4</w:t>
            </w:r>
            <w:r>
              <w:rPr>
                <w:rFonts w:eastAsiaTheme="minorEastAsia"/>
                <w:color w:val="000000" w:themeColor="text1"/>
                <w:sz w:val="21"/>
                <w:szCs w:val="21"/>
              </w:rPr>
              <w:t>,</w:t>
            </w:r>
            <w:r w:rsidRPr="00F925C7">
              <w:rPr>
                <w:rFonts w:eastAsiaTheme="minorEastAsia"/>
                <w:color w:val="000000" w:themeColor="text1"/>
                <w:sz w:val="21"/>
                <w:szCs w:val="21"/>
              </w:rPr>
              <w:t xml:space="preserve"> the</w:t>
            </w:r>
            <w:r>
              <w:rPr>
                <w:rFonts w:eastAsiaTheme="minorEastAsia"/>
                <w:color w:val="000000" w:themeColor="text1"/>
                <w:sz w:val="21"/>
                <w:szCs w:val="21"/>
              </w:rPr>
              <w:t xml:space="preserve"> count was </w:t>
            </w:r>
            <w:r w:rsidRPr="00F925C7">
              <w:rPr>
                <w:rFonts w:eastAsiaTheme="minorEastAsia"/>
                <w:color w:val="000000" w:themeColor="text1"/>
                <w:sz w:val="21"/>
                <w:szCs w:val="21"/>
              </w:rPr>
              <w:t>393. Via this V1.5.1 release this omission has been fixed.</w:t>
            </w:r>
          </w:p>
        </w:tc>
      </w:tr>
    </w:tbl>
    <w:p w14:paraId="4B7A85AD" w14:textId="2A4C325F" w:rsidR="00061B8E" w:rsidRPr="00026A95" w:rsidRDefault="00061B8E" w:rsidP="00061B8E">
      <w:pPr>
        <w:rPr>
          <w:rFonts w:eastAsiaTheme="minorEastAsia"/>
        </w:rPr>
      </w:pPr>
    </w:p>
    <w:p w14:paraId="0F98A8FA" w14:textId="77777777" w:rsidR="00061B8E" w:rsidRPr="00A053C5" w:rsidRDefault="00061B8E" w:rsidP="00061B8E">
      <w:pPr>
        <w:pStyle w:val="Heading1"/>
        <w:rPr>
          <w:rFonts w:eastAsiaTheme="majorEastAsia"/>
          <w:lang w:eastAsia="en-US"/>
        </w:rPr>
      </w:pPr>
      <w:r w:rsidRPr="00B67E83">
        <w:rPr>
          <w:rFonts w:eastAsiaTheme="majorEastAsia"/>
          <w:lang w:eastAsia="en-US"/>
        </w:rPr>
        <w:t>Known Issues</w:t>
      </w:r>
    </w:p>
    <w:p w14:paraId="6E974A45" w14:textId="6CC5423B" w:rsidR="00061B8E" w:rsidRDefault="00061B8E" w:rsidP="00061B8E">
      <w:pPr>
        <w:pStyle w:val="Heading2"/>
        <w:rPr>
          <w:rFonts w:eastAsiaTheme="minorEastAsia"/>
        </w:rPr>
      </w:pPr>
      <w:r w:rsidRPr="00B67E83">
        <w:rPr>
          <w:rFonts w:eastAsiaTheme="minorEastAsia"/>
        </w:rPr>
        <w:t>V1.5</w:t>
      </w:r>
      <w:r w:rsidR="00301935">
        <w:rPr>
          <w:rFonts w:eastAsiaTheme="minorEastAsia"/>
        </w:rPr>
        <w:t>.1</w:t>
      </w:r>
      <w:r w:rsidRPr="00B67E83">
        <w:rPr>
          <w:rFonts w:eastAsiaTheme="minorEastAsia"/>
        </w:rPr>
        <w:t xml:space="preserve"> Known Issues</w:t>
      </w:r>
    </w:p>
    <w:tbl>
      <w:tblPr>
        <w:tblStyle w:val="GridTable4-Accent2"/>
        <w:tblW w:w="9209" w:type="dxa"/>
        <w:tblLook w:val="04A0" w:firstRow="1" w:lastRow="0" w:firstColumn="1" w:lastColumn="0" w:noHBand="0" w:noVBand="1"/>
      </w:tblPr>
      <w:tblGrid>
        <w:gridCol w:w="730"/>
        <w:gridCol w:w="8479"/>
      </w:tblGrid>
      <w:tr w:rsidR="00061B8E" w:rsidRPr="009A30F8" w14:paraId="427A97B6"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0" w:type="dxa"/>
          </w:tcPr>
          <w:p w14:paraId="3D0935E6" w14:textId="77777777" w:rsidR="00061B8E" w:rsidRPr="009A30F8"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w:t>
            </w:r>
          </w:p>
        </w:tc>
        <w:tc>
          <w:tcPr>
            <w:tcW w:w="8479" w:type="dxa"/>
          </w:tcPr>
          <w:p w14:paraId="256583B6" w14:textId="77777777" w:rsidR="00061B8E" w:rsidRPr="009A30F8" w:rsidRDefault="00061B8E">
            <w:pPr>
              <w:pStyle w:val="ListParagraph"/>
              <w:spacing w:after="0"/>
              <w:ind w:left="0"/>
              <w:cnfStyle w:val="100000000000" w:firstRow="1" w:lastRow="0" w:firstColumn="0" w:lastColumn="0" w:oddVBand="0" w:evenVBand="0" w:oddHBand="0" w:evenHBand="0" w:firstRowFirstColumn="0" w:firstRowLastColumn="0" w:lastRowFirstColumn="0" w:lastRowLastColumn="0"/>
              <w:rPr>
                <w:rFonts w:eastAsiaTheme="minorEastAsia"/>
                <w:color w:val="000000" w:themeColor="text1"/>
                <w:sz w:val="18"/>
                <w:szCs w:val="18"/>
              </w:rPr>
            </w:pPr>
            <w:r>
              <w:rPr>
                <w:rFonts w:eastAsiaTheme="minorEastAsia"/>
                <w:color w:val="000000" w:themeColor="text1"/>
                <w:sz w:val="18"/>
                <w:szCs w:val="18"/>
              </w:rPr>
              <w:t>CFIHOS V1.5.1 Known Issue</w:t>
            </w:r>
          </w:p>
        </w:tc>
      </w:tr>
      <w:tr w:rsidR="00061B8E" w:rsidRPr="00407ED4" w14:paraId="6A2291D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dxa"/>
          </w:tcPr>
          <w:p w14:paraId="741AFC9A" w14:textId="77777777" w:rsidR="00061B8E" w:rsidRPr="009A30F8"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1</w:t>
            </w:r>
          </w:p>
        </w:tc>
        <w:tc>
          <w:tcPr>
            <w:tcW w:w="8479" w:type="dxa"/>
          </w:tcPr>
          <w:p w14:paraId="4A5997D5" w14:textId="4C97256D" w:rsidR="00061B8E" w:rsidRPr="00A053C5" w:rsidRDefault="00061B8E">
            <w:pPr>
              <w:spacing w:after="0"/>
              <w:ind w:left="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AD5060">
              <w:rPr>
                <w:rFonts w:eastAsiaTheme="minorEastAsia"/>
                <w:color w:val="000000" w:themeColor="text1"/>
                <w:sz w:val="21"/>
                <w:szCs w:val="21"/>
                <w:u w:val="single"/>
              </w:rPr>
              <w:t>RDL</w:t>
            </w:r>
            <w:r>
              <w:rPr>
                <w:rFonts w:eastAsiaTheme="minorEastAsia"/>
                <w:color w:val="000000" w:themeColor="text1"/>
                <w:sz w:val="21"/>
                <w:szCs w:val="21"/>
              </w:rPr>
              <w:t xml:space="preserve">: </w:t>
            </w:r>
            <w:r w:rsidRPr="00A053C5">
              <w:rPr>
                <w:rFonts w:eastAsiaTheme="minorEastAsia"/>
                <w:color w:val="000000" w:themeColor="text1"/>
                <w:sz w:val="21"/>
                <w:szCs w:val="21"/>
              </w:rPr>
              <w:t>Spell checking was completed across the object descriptions, however there are still some known spelling errors in other areas e.g.</w:t>
            </w:r>
            <w:r w:rsidR="003B50C9">
              <w:rPr>
                <w:rFonts w:eastAsiaTheme="minorEastAsia"/>
                <w:color w:val="000000" w:themeColor="text1"/>
                <w:sz w:val="21"/>
                <w:szCs w:val="21"/>
              </w:rPr>
              <w:t>,</w:t>
            </w:r>
            <w:r w:rsidRPr="00A053C5">
              <w:rPr>
                <w:rFonts w:eastAsiaTheme="minorEastAsia"/>
                <w:color w:val="000000" w:themeColor="text1"/>
                <w:sz w:val="21"/>
                <w:szCs w:val="21"/>
              </w:rPr>
              <w:t xml:space="preserve"> the entities file</w:t>
            </w:r>
            <w:r w:rsidR="00A12652">
              <w:rPr>
                <w:rFonts w:eastAsiaTheme="minorEastAsia"/>
                <w:color w:val="000000" w:themeColor="text1"/>
                <w:sz w:val="21"/>
                <w:szCs w:val="21"/>
              </w:rPr>
              <w:t xml:space="preserve"> and </w:t>
            </w:r>
            <w:r w:rsidRPr="00A053C5">
              <w:rPr>
                <w:rFonts w:eastAsiaTheme="minorEastAsia"/>
                <w:color w:val="000000" w:themeColor="text1"/>
                <w:sz w:val="21"/>
                <w:szCs w:val="21"/>
              </w:rPr>
              <w:t>notes/comments field. These will be corrected post 1.5</w:t>
            </w:r>
            <w:r>
              <w:rPr>
                <w:rFonts w:eastAsiaTheme="minorEastAsia"/>
                <w:color w:val="000000" w:themeColor="text1"/>
                <w:sz w:val="21"/>
                <w:szCs w:val="21"/>
              </w:rPr>
              <w:t>.1</w:t>
            </w:r>
            <w:r w:rsidRPr="00A053C5">
              <w:rPr>
                <w:rFonts w:eastAsiaTheme="minorEastAsia"/>
                <w:color w:val="000000" w:themeColor="text1"/>
                <w:sz w:val="21"/>
                <w:szCs w:val="21"/>
              </w:rPr>
              <w:t xml:space="preserve"> in alignment with the Data Model.</w:t>
            </w:r>
          </w:p>
        </w:tc>
      </w:tr>
      <w:tr w:rsidR="00061B8E" w:rsidRPr="00407ED4" w14:paraId="5E713ACF" w14:textId="77777777">
        <w:tc>
          <w:tcPr>
            <w:cnfStyle w:val="001000000000" w:firstRow="0" w:lastRow="0" w:firstColumn="1" w:lastColumn="0" w:oddVBand="0" w:evenVBand="0" w:oddHBand="0" w:evenHBand="0" w:firstRowFirstColumn="0" w:firstRowLastColumn="0" w:lastRowFirstColumn="0" w:lastRowLastColumn="0"/>
            <w:tcW w:w="730" w:type="dxa"/>
          </w:tcPr>
          <w:p w14:paraId="4B416ED9" w14:textId="77777777" w:rsidR="00061B8E" w:rsidRPr="009A30F8" w:rsidRDefault="00061B8E">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2</w:t>
            </w:r>
          </w:p>
        </w:tc>
        <w:tc>
          <w:tcPr>
            <w:tcW w:w="8479" w:type="dxa"/>
          </w:tcPr>
          <w:p w14:paraId="284645D6" w14:textId="0E58D4FA" w:rsidR="00061B8E" w:rsidRDefault="00061B8E">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AD5060">
              <w:rPr>
                <w:rFonts w:eastAsiaTheme="minorEastAsia"/>
                <w:color w:val="000000" w:themeColor="text1"/>
                <w:sz w:val="21"/>
                <w:szCs w:val="21"/>
                <w:u w:val="single"/>
              </w:rPr>
              <w:t xml:space="preserve">RDL/Data </w:t>
            </w:r>
            <w:r w:rsidR="00680755">
              <w:rPr>
                <w:rFonts w:eastAsiaTheme="minorEastAsia"/>
                <w:color w:val="000000" w:themeColor="text1"/>
                <w:sz w:val="21"/>
                <w:szCs w:val="21"/>
                <w:u w:val="single"/>
              </w:rPr>
              <w:t>Model</w:t>
            </w:r>
            <w:r>
              <w:rPr>
                <w:rFonts w:eastAsiaTheme="minorEastAsia"/>
                <w:color w:val="000000" w:themeColor="text1"/>
                <w:sz w:val="21"/>
                <w:szCs w:val="21"/>
              </w:rPr>
              <w:t xml:space="preserve">: </w:t>
            </w:r>
            <w:r w:rsidRPr="00A053C5">
              <w:rPr>
                <w:rFonts w:eastAsiaTheme="minorEastAsia"/>
                <w:color w:val="000000" w:themeColor="text1"/>
                <w:sz w:val="21"/>
                <w:szCs w:val="21"/>
              </w:rPr>
              <w:t xml:space="preserve">Picklists </w:t>
            </w:r>
            <w:r w:rsidR="00CE203A">
              <w:rPr>
                <w:rFonts w:eastAsiaTheme="minorEastAsia"/>
                <w:color w:val="000000" w:themeColor="text1"/>
                <w:sz w:val="21"/>
                <w:szCs w:val="21"/>
              </w:rPr>
              <w:t xml:space="preserve">are </w:t>
            </w:r>
            <w:r w:rsidRPr="00A053C5">
              <w:rPr>
                <w:rFonts w:eastAsiaTheme="minorEastAsia"/>
                <w:color w:val="000000" w:themeColor="text1"/>
                <w:sz w:val="21"/>
                <w:szCs w:val="21"/>
              </w:rPr>
              <w:t>defined in the Data Dictionary.</w:t>
            </w:r>
            <w:r w:rsidR="00E75786">
              <w:rPr>
                <w:rFonts w:eastAsiaTheme="minorEastAsia"/>
                <w:color w:val="000000" w:themeColor="text1"/>
                <w:sz w:val="21"/>
                <w:szCs w:val="21"/>
              </w:rPr>
              <w:t xml:space="preserve"> </w:t>
            </w:r>
            <w:r w:rsidRPr="00A053C5">
              <w:rPr>
                <w:rFonts w:eastAsiaTheme="minorEastAsia"/>
                <w:color w:val="000000" w:themeColor="text1"/>
                <w:sz w:val="21"/>
                <w:szCs w:val="21"/>
              </w:rPr>
              <w:t xml:space="preserve">There are </w:t>
            </w:r>
            <w:r w:rsidR="00C46815">
              <w:rPr>
                <w:rFonts w:eastAsiaTheme="minorEastAsia"/>
                <w:color w:val="000000" w:themeColor="text1"/>
                <w:sz w:val="21"/>
                <w:szCs w:val="21"/>
              </w:rPr>
              <w:t>two</w:t>
            </w:r>
            <w:r w:rsidRPr="00A053C5">
              <w:rPr>
                <w:rFonts w:eastAsiaTheme="minorEastAsia"/>
                <w:color w:val="000000" w:themeColor="text1"/>
                <w:sz w:val="21"/>
                <w:szCs w:val="21"/>
              </w:rPr>
              <w:t xml:space="preserve"> </w:t>
            </w:r>
            <w:r w:rsidR="00B70455">
              <w:rPr>
                <w:rFonts w:eastAsiaTheme="minorEastAsia"/>
                <w:color w:val="000000" w:themeColor="text1"/>
                <w:sz w:val="21"/>
                <w:szCs w:val="21"/>
              </w:rPr>
              <w:t>e</w:t>
            </w:r>
            <w:r w:rsidRPr="00A053C5">
              <w:rPr>
                <w:rFonts w:eastAsiaTheme="minorEastAsia"/>
                <w:color w:val="000000" w:themeColor="text1"/>
                <w:sz w:val="21"/>
                <w:szCs w:val="21"/>
              </w:rPr>
              <w:t>ntities in the Data Dictionary that are identified as an RDL Picklist however the data that has been defined for that picklist do not comply with the structure for the RDL Picklist output.</w:t>
            </w:r>
            <w:r w:rsidR="00E75786">
              <w:rPr>
                <w:rFonts w:eastAsiaTheme="minorEastAsia"/>
                <w:color w:val="000000" w:themeColor="text1"/>
                <w:sz w:val="21"/>
                <w:szCs w:val="21"/>
              </w:rPr>
              <w:t xml:space="preserve"> </w:t>
            </w:r>
            <w:proofErr w:type="gramStart"/>
            <w:r w:rsidRPr="00A053C5">
              <w:rPr>
                <w:rFonts w:eastAsiaTheme="minorEastAsia"/>
                <w:color w:val="000000" w:themeColor="text1"/>
                <w:sz w:val="21"/>
                <w:szCs w:val="21"/>
              </w:rPr>
              <w:t>Therefore</w:t>
            </w:r>
            <w:proofErr w:type="gramEnd"/>
            <w:r w:rsidRPr="00A053C5">
              <w:rPr>
                <w:rFonts w:eastAsiaTheme="minorEastAsia"/>
                <w:color w:val="000000" w:themeColor="text1"/>
                <w:sz w:val="21"/>
                <w:szCs w:val="21"/>
              </w:rPr>
              <w:t xml:space="preserve"> they </w:t>
            </w:r>
            <w:r w:rsidR="00754668">
              <w:rPr>
                <w:rFonts w:eastAsiaTheme="minorEastAsia"/>
                <w:color w:val="000000" w:themeColor="text1"/>
                <w:sz w:val="21"/>
                <w:szCs w:val="21"/>
              </w:rPr>
              <w:t xml:space="preserve">were </w:t>
            </w:r>
            <w:r w:rsidRPr="00A053C5">
              <w:rPr>
                <w:rFonts w:eastAsiaTheme="minorEastAsia"/>
                <w:color w:val="000000" w:themeColor="text1"/>
                <w:sz w:val="21"/>
                <w:szCs w:val="21"/>
              </w:rPr>
              <w:t>created as their own output file for V1.5</w:t>
            </w:r>
            <w:r w:rsidR="00754668">
              <w:rPr>
                <w:rFonts w:eastAsiaTheme="minorEastAsia"/>
                <w:color w:val="000000" w:themeColor="text1"/>
                <w:sz w:val="21"/>
                <w:szCs w:val="21"/>
              </w:rPr>
              <w:t xml:space="preserve"> (and this persists in V1.5.1)</w:t>
            </w:r>
            <w:r w:rsidR="008F1571">
              <w:rPr>
                <w:rFonts w:eastAsiaTheme="minorEastAsia"/>
                <w:color w:val="000000" w:themeColor="text1"/>
                <w:sz w:val="21"/>
                <w:szCs w:val="21"/>
              </w:rPr>
              <w:t>.</w:t>
            </w:r>
            <w:r w:rsidR="00E75786">
              <w:rPr>
                <w:rFonts w:eastAsiaTheme="minorEastAsia"/>
                <w:color w:val="000000" w:themeColor="text1"/>
                <w:sz w:val="21"/>
                <w:szCs w:val="21"/>
              </w:rPr>
              <w:t xml:space="preserve"> </w:t>
            </w:r>
            <w:r w:rsidR="00530294">
              <w:rPr>
                <w:rFonts w:eastAsiaTheme="minorEastAsia"/>
                <w:color w:val="000000" w:themeColor="text1"/>
                <w:sz w:val="21"/>
                <w:szCs w:val="21"/>
              </w:rPr>
              <w:t>FR75 (</w:t>
            </w:r>
            <w:r w:rsidR="00530294" w:rsidRPr="00530294">
              <w:rPr>
                <w:rFonts w:eastAsiaTheme="minorEastAsia"/>
                <w:color w:val="000000" w:themeColor="text1"/>
                <w:sz w:val="21"/>
                <w:szCs w:val="21"/>
              </w:rPr>
              <w:t xml:space="preserve">FR75 </w:t>
            </w:r>
            <w:r w:rsidR="00530294">
              <w:rPr>
                <w:rFonts w:eastAsiaTheme="minorEastAsia"/>
                <w:color w:val="000000" w:themeColor="text1"/>
                <w:sz w:val="21"/>
                <w:szCs w:val="21"/>
              </w:rPr>
              <w:t>–</w:t>
            </w:r>
            <w:r w:rsidR="00530294" w:rsidRPr="00530294">
              <w:rPr>
                <w:rFonts w:eastAsiaTheme="minorEastAsia"/>
                <w:color w:val="000000" w:themeColor="text1"/>
                <w:sz w:val="21"/>
                <w:szCs w:val="21"/>
              </w:rPr>
              <w:t xml:space="preserve"> </w:t>
            </w:r>
            <w:r w:rsidR="00F12A62">
              <w:rPr>
                <w:rFonts w:eastAsiaTheme="minorEastAsia"/>
                <w:color w:val="000000" w:themeColor="text1"/>
                <w:sz w:val="21"/>
                <w:szCs w:val="21"/>
              </w:rPr>
              <w:t xml:space="preserve">Alignment and Clarity of </w:t>
            </w:r>
            <w:r w:rsidR="00530294" w:rsidRPr="00530294">
              <w:rPr>
                <w:rFonts w:eastAsiaTheme="minorEastAsia"/>
                <w:color w:val="000000" w:themeColor="text1"/>
                <w:sz w:val="21"/>
                <w:szCs w:val="21"/>
              </w:rPr>
              <w:t xml:space="preserve">Picklists </w:t>
            </w:r>
            <w:r w:rsidR="00F12A62">
              <w:rPr>
                <w:rFonts w:eastAsiaTheme="minorEastAsia"/>
                <w:color w:val="000000" w:themeColor="text1"/>
                <w:sz w:val="21"/>
                <w:szCs w:val="21"/>
              </w:rPr>
              <w:t xml:space="preserve">Used </w:t>
            </w:r>
            <w:r w:rsidR="00530294" w:rsidRPr="00530294">
              <w:rPr>
                <w:rFonts w:eastAsiaTheme="minorEastAsia"/>
                <w:color w:val="000000" w:themeColor="text1"/>
                <w:sz w:val="21"/>
                <w:szCs w:val="21"/>
              </w:rPr>
              <w:t xml:space="preserve">by the </w:t>
            </w:r>
            <w:r w:rsidR="00F12A62">
              <w:rPr>
                <w:rFonts w:eastAsiaTheme="minorEastAsia"/>
                <w:color w:val="000000" w:themeColor="text1"/>
                <w:sz w:val="21"/>
                <w:szCs w:val="21"/>
              </w:rPr>
              <w:t>D</w:t>
            </w:r>
            <w:r w:rsidR="00530294" w:rsidRPr="00530294">
              <w:rPr>
                <w:rFonts w:eastAsiaTheme="minorEastAsia"/>
                <w:color w:val="000000" w:themeColor="text1"/>
                <w:sz w:val="21"/>
                <w:szCs w:val="21"/>
              </w:rPr>
              <w:t xml:space="preserve">ata </w:t>
            </w:r>
            <w:r w:rsidR="00F12A62">
              <w:rPr>
                <w:rFonts w:eastAsiaTheme="minorEastAsia"/>
                <w:color w:val="000000" w:themeColor="text1"/>
                <w:sz w:val="21"/>
                <w:szCs w:val="21"/>
              </w:rPr>
              <w:t>M</w:t>
            </w:r>
            <w:r w:rsidR="00530294" w:rsidRPr="00530294">
              <w:rPr>
                <w:rFonts w:eastAsiaTheme="minorEastAsia"/>
                <w:color w:val="000000" w:themeColor="text1"/>
                <w:sz w:val="21"/>
                <w:szCs w:val="21"/>
              </w:rPr>
              <w:t>odel</w:t>
            </w:r>
            <w:r w:rsidR="00F12A62">
              <w:rPr>
                <w:rFonts w:eastAsiaTheme="minorEastAsia"/>
                <w:color w:val="000000" w:themeColor="text1"/>
                <w:sz w:val="21"/>
                <w:szCs w:val="21"/>
              </w:rPr>
              <w:t xml:space="preserve"> and RDL</w:t>
            </w:r>
            <w:r w:rsidR="00530294">
              <w:rPr>
                <w:rFonts w:eastAsiaTheme="minorEastAsia"/>
                <w:color w:val="000000" w:themeColor="text1"/>
                <w:sz w:val="21"/>
                <w:szCs w:val="21"/>
              </w:rPr>
              <w:t>) is currently sitting on the CFIHIS</w:t>
            </w:r>
            <w:r w:rsidR="00F12A62">
              <w:rPr>
                <w:rFonts w:eastAsiaTheme="minorEastAsia"/>
                <w:color w:val="000000" w:themeColor="text1"/>
                <w:sz w:val="21"/>
                <w:szCs w:val="21"/>
              </w:rPr>
              <w:t xml:space="preserve"> </w:t>
            </w:r>
            <w:r w:rsidR="00530294">
              <w:rPr>
                <w:rFonts w:eastAsiaTheme="minorEastAsia"/>
                <w:color w:val="000000" w:themeColor="text1"/>
                <w:sz w:val="21"/>
                <w:szCs w:val="21"/>
              </w:rPr>
              <w:t>approved backlog</w:t>
            </w:r>
            <w:r w:rsidR="003D75A3">
              <w:rPr>
                <w:rFonts w:eastAsiaTheme="minorEastAsia"/>
                <w:color w:val="000000" w:themeColor="text1"/>
                <w:sz w:val="21"/>
                <w:szCs w:val="21"/>
              </w:rPr>
              <w:t xml:space="preserve">, so enhancements will be available in </w:t>
            </w:r>
            <w:r w:rsidR="00C46815">
              <w:rPr>
                <w:rFonts w:eastAsiaTheme="minorEastAsia"/>
                <w:color w:val="000000" w:themeColor="text1"/>
                <w:sz w:val="21"/>
                <w:szCs w:val="21"/>
              </w:rPr>
              <w:t>a future release</w:t>
            </w:r>
            <w:r w:rsidRPr="00A053C5">
              <w:rPr>
                <w:rFonts w:eastAsiaTheme="minorEastAsia"/>
                <w:color w:val="000000" w:themeColor="text1"/>
                <w:sz w:val="21"/>
                <w:szCs w:val="21"/>
              </w:rPr>
              <w:t>.</w:t>
            </w:r>
            <w:r w:rsidR="00E75786">
              <w:rPr>
                <w:rFonts w:eastAsiaTheme="minorEastAsia"/>
                <w:color w:val="000000" w:themeColor="text1"/>
                <w:sz w:val="21"/>
                <w:szCs w:val="21"/>
              </w:rPr>
              <w:t xml:space="preserve"> </w:t>
            </w:r>
            <w:r w:rsidRPr="00A053C5">
              <w:rPr>
                <w:rFonts w:eastAsiaTheme="minorEastAsia"/>
                <w:color w:val="000000" w:themeColor="text1"/>
                <w:sz w:val="21"/>
                <w:szCs w:val="21"/>
              </w:rPr>
              <w:t>Those affected are:</w:t>
            </w:r>
          </w:p>
          <w:p w14:paraId="2AF1F5C4" w14:textId="77777777" w:rsidR="00061B8E" w:rsidRDefault="00061B8E" w:rsidP="00061B8E">
            <w:pPr>
              <w:pStyle w:val="ListParagraph"/>
              <w:numPr>
                <w:ilvl w:val="0"/>
                <w:numId w:val="36"/>
              </w:numPr>
              <w:spacing w:after="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A053C5">
              <w:rPr>
                <w:rFonts w:eastAsiaTheme="minorEastAsia"/>
                <w:color w:val="000000" w:themeColor="text1"/>
                <w:sz w:val="21"/>
                <w:szCs w:val="21"/>
              </w:rPr>
              <w:t>Handover Event</w:t>
            </w:r>
          </w:p>
          <w:p w14:paraId="1F6E1D92" w14:textId="77777777" w:rsidR="00061B8E" w:rsidRPr="00A053C5" w:rsidRDefault="00061B8E" w:rsidP="00061B8E">
            <w:pPr>
              <w:pStyle w:val="ListParagraph"/>
              <w:numPr>
                <w:ilvl w:val="0"/>
                <w:numId w:val="36"/>
              </w:numPr>
              <w:spacing w:after="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rPr>
            </w:pPr>
            <w:r w:rsidRPr="00A053C5">
              <w:rPr>
                <w:rFonts w:eastAsiaTheme="minorEastAsia"/>
                <w:color w:val="000000" w:themeColor="text1"/>
                <w:sz w:val="21"/>
                <w:szCs w:val="21"/>
              </w:rPr>
              <w:t>Submission Reference Date</w:t>
            </w:r>
          </w:p>
        </w:tc>
      </w:tr>
      <w:tr w:rsidR="00883518" w:rsidRPr="00407ED4" w14:paraId="12AF38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dxa"/>
          </w:tcPr>
          <w:p w14:paraId="1CBFFF61" w14:textId="04633347" w:rsidR="00883518" w:rsidRDefault="00E05645">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3</w:t>
            </w:r>
          </w:p>
        </w:tc>
        <w:tc>
          <w:tcPr>
            <w:tcW w:w="8479" w:type="dxa"/>
          </w:tcPr>
          <w:p w14:paraId="7BDB3878" w14:textId="3D7427B6" w:rsidR="00883518" w:rsidRPr="005050F8" w:rsidRDefault="00B70455">
            <w:pPr>
              <w:spacing w:after="0"/>
              <w:ind w:left="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B70455">
              <w:rPr>
                <w:rFonts w:eastAsiaTheme="minorEastAsia"/>
                <w:color w:val="000000" w:themeColor="text1"/>
                <w:sz w:val="21"/>
                <w:szCs w:val="21"/>
                <w:u w:val="single"/>
              </w:rPr>
              <w:t xml:space="preserve">RDL/Data </w:t>
            </w:r>
            <w:r w:rsidR="00680755">
              <w:rPr>
                <w:rFonts w:eastAsiaTheme="minorEastAsia"/>
                <w:color w:val="000000" w:themeColor="text1"/>
                <w:sz w:val="21"/>
                <w:szCs w:val="21"/>
                <w:u w:val="single"/>
              </w:rPr>
              <w:t>Model</w:t>
            </w:r>
            <w:r w:rsidRPr="0004693C">
              <w:rPr>
                <w:rFonts w:eastAsiaTheme="minorEastAsia"/>
                <w:color w:val="000000" w:themeColor="text1"/>
                <w:sz w:val="21"/>
                <w:szCs w:val="21"/>
              </w:rPr>
              <w:t xml:space="preserve">: </w:t>
            </w:r>
            <w:r w:rsidR="004428DB" w:rsidRPr="004428DB">
              <w:rPr>
                <w:rFonts w:eastAsiaTheme="minorEastAsia"/>
                <w:color w:val="000000" w:themeColor="text1"/>
                <w:sz w:val="21"/>
                <w:szCs w:val="21"/>
              </w:rPr>
              <w:t xml:space="preserve">There is </w:t>
            </w:r>
            <w:r w:rsidR="004428DB">
              <w:rPr>
                <w:rFonts w:eastAsiaTheme="minorEastAsia"/>
                <w:color w:val="000000" w:themeColor="text1"/>
                <w:sz w:val="21"/>
                <w:szCs w:val="21"/>
              </w:rPr>
              <w:t xml:space="preserve">a </w:t>
            </w:r>
            <w:r w:rsidR="004428DB" w:rsidRPr="004428DB">
              <w:rPr>
                <w:rFonts w:eastAsiaTheme="minorEastAsia"/>
                <w:color w:val="000000" w:themeColor="text1"/>
                <w:sz w:val="21"/>
                <w:szCs w:val="21"/>
              </w:rPr>
              <w:t>discrepancy between the data model and the files that are generated from the RD</w:t>
            </w:r>
            <w:r w:rsidR="00932D39">
              <w:rPr>
                <w:rFonts w:eastAsiaTheme="minorEastAsia"/>
                <w:color w:val="000000" w:themeColor="text1"/>
                <w:sz w:val="21"/>
                <w:szCs w:val="21"/>
              </w:rPr>
              <w:t>L for</w:t>
            </w:r>
            <w:r w:rsidR="00E70C99">
              <w:rPr>
                <w:rFonts w:eastAsiaTheme="minorEastAsia"/>
                <w:color w:val="000000" w:themeColor="text1"/>
                <w:sz w:val="21"/>
                <w:szCs w:val="21"/>
              </w:rPr>
              <w:t xml:space="preserve"> ‘</w:t>
            </w:r>
            <w:r w:rsidR="00E70C99" w:rsidRPr="00E70C99">
              <w:rPr>
                <w:rFonts w:eastAsiaTheme="minorEastAsia"/>
                <w:color w:val="000000" w:themeColor="text1"/>
                <w:sz w:val="21"/>
                <w:szCs w:val="21"/>
              </w:rPr>
              <w:t>tag class property</w:t>
            </w:r>
            <w:r w:rsidR="00E70C99">
              <w:rPr>
                <w:rFonts w:eastAsiaTheme="minorEastAsia"/>
                <w:color w:val="000000" w:themeColor="text1"/>
                <w:sz w:val="21"/>
                <w:szCs w:val="21"/>
              </w:rPr>
              <w:t>’</w:t>
            </w:r>
            <w:r w:rsidR="00E70C99" w:rsidRPr="00E70C99">
              <w:rPr>
                <w:rFonts w:eastAsiaTheme="minorEastAsia"/>
                <w:color w:val="000000" w:themeColor="text1"/>
                <w:sz w:val="21"/>
                <w:szCs w:val="21"/>
              </w:rPr>
              <w:t xml:space="preserve"> and </w:t>
            </w:r>
            <w:r w:rsidR="00E70C99">
              <w:rPr>
                <w:rFonts w:eastAsiaTheme="minorEastAsia"/>
                <w:color w:val="000000" w:themeColor="text1"/>
                <w:sz w:val="21"/>
                <w:szCs w:val="21"/>
              </w:rPr>
              <w:t>‘</w:t>
            </w:r>
            <w:r w:rsidR="00E70C99" w:rsidRPr="00E70C99">
              <w:rPr>
                <w:rFonts w:eastAsiaTheme="minorEastAsia"/>
                <w:color w:val="000000" w:themeColor="text1"/>
                <w:sz w:val="21"/>
                <w:szCs w:val="21"/>
              </w:rPr>
              <w:t>equipment class property</w:t>
            </w:r>
            <w:r w:rsidR="00E70C99">
              <w:rPr>
                <w:rFonts w:eastAsiaTheme="minorEastAsia"/>
                <w:color w:val="000000" w:themeColor="text1"/>
                <w:sz w:val="21"/>
                <w:szCs w:val="21"/>
              </w:rPr>
              <w:t>’.</w:t>
            </w:r>
          </w:p>
          <w:p w14:paraId="35D8488F" w14:textId="77777777" w:rsidR="0064018D" w:rsidRPr="00AE6304" w:rsidRDefault="005050F8" w:rsidP="0064018D">
            <w:pPr>
              <w:pStyle w:val="ListParagraph"/>
              <w:numPr>
                <w:ilvl w:val="0"/>
                <w:numId w:val="38"/>
              </w:numPr>
              <w:spacing w:after="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rPr>
            </w:pPr>
            <w:r w:rsidRPr="0004693C">
              <w:rPr>
                <w:rFonts w:eastAsiaTheme="minorEastAsia"/>
                <w:color w:val="000000" w:themeColor="text1"/>
                <w:sz w:val="21"/>
                <w:szCs w:val="21"/>
              </w:rPr>
              <w:t xml:space="preserve">The </w:t>
            </w:r>
            <w:r w:rsidR="0064018D" w:rsidRPr="0004693C">
              <w:rPr>
                <w:rFonts w:eastAsiaTheme="minorEastAsia"/>
                <w:color w:val="000000" w:themeColor="text1"/>
                <w:sz w:val="21"/>
                <w:szCs w:val="21"/>
              </w:rPr>
              <w:t xml:space="preserve">Data </w:t>
            </w:r>
            <w:r w:rsidRPr="0004693C">
              <w:rPr>
                <w:rFonts w:eastAsiaTheme="minorEastAsia"/>
                <w:color w:val="000000" w:themeColor="text1"/>
                <w:sz w:val="21"/>
                <w:szCs w:val="21"/>
              </w:rPr>
              <w:t>M</w:t>
            </w:r>
            <w:r w:rsidR="0064018D" w:rsidRPr="0004693C">
              <w:rPr>
                <w:rFonts w:eastAsiaTheme="minorEastAsia"/>
                <w:color w:val="000000" w:themeColor="text1"/>
                <w:sz w:val="21"/>
                <w:szCs w:val="21"/>
              </w:rPr>
              <w:t xml:space="preserve">odel </w:t>
            </w:r>
            <w:r w:rsidR="00A06AAA">
              <w:rPr>
                <w:rFonts w:eastAsiaTheme="minorEastAsia"/>
                <w:color w:val="000000" w:themeColor="text1"/>
                <w:sz w:val="21"/>
                <w:szCs w:val="21"/>
              </w:rPr>
              <w:t>refers to these entities as</w:t>
            </w:r>
            <w:r w:rsidRPr="0004693C">
              <w:rPr>
                <w:rFonts w:eastAsiaTheme="minorEastAsia"/>
                <w:color w:val="000000" w:themeColor="text1"/>
                <w:sz w:val="21"/>
                <w:szCs w:val="21"/>
              </w:rPr>
              <w:t xml:space="preserve"> </w:t>
            </w:r>
            <w:r w:rsidR="00A06AAA">
              <w:rPr>
                <w:rFonts w:eastAsiaTheme="minorEastAsia"/>
                <w:color w:val="000000" w:themeColor="text1"/>
                <w:sz w:val="21"/>
                <w:szCs w:val="21"/>
              </w:rPr>
              <w:t>‘</w:t>
            </w:r>
            <w:r w:rsidR="0064018D" w:rsidRPr="0004693C">
              <w:rPr>
                <w:rFonts w:eastAsiaTheme="minorEastAsia"/>
                <w:color w:val="000000" w:themeColor="text1"/>
                <w:sz w:val="21"/>
                <w:szCs w:val="21"/>
              </w:rPr>
              <w:t>tag class property</w:t>
            </w:r>
            <w:r w:rsidR="00A06AAA">
              <w:rPr>
                <w:rFonts w:eastAsiaTheme="minorEastAsia"/>
                <w:color w:val="000000" w:themeColor="text1"/>
                <w:sz w:val="21"/>
                <w:szCs w:val="21"/>
              </w:rPr>
              <w:t>’</w:t>
            </w:r>
            <w:r w:rsidR="0064018D" w:rsidRPr="0004693C">
              <w:rPr>
                <w:rFonts w:eastAsiaTheme="minorEastAsia"/>
                <w:color w:val="000000" w:themeColor="text1"/>
                <w:sz w:val="21"/>
                <w:szCs w:val="21"/>
              </w:rPr>
              <w:t xml:space="preserve"> and </w:t>
            </w:r>
            <w:r w:rsidR="00A06AAA">
              <w:rPr>
                <w:rFonts w:eastAsiaTheme="minorEastAsia"/>
                <w:color w:val="000000" w:themeColor="text1"/>
                <w:sz w:val="21"/>
                <w:szCs w:val="21"/>
              </w:rPr>
              <w:t>‘</w:t>
            </w:r>
            <w:r w:rsidR="0064018D" w:rsidRPr="0004693C">
              <w:rPr>
                <w:rFonts w:eastAsiaTheme="minorEastAsia"/>
                <w:color w:val="000000" w:themeColor="text1"/>
                <w:sz w:val="21"/>
                <w:szCs w:val="21"/>
              </w:rPr>
              <w:t>equipment class property</w:t>
            </w:r>
            <w:r w:rsidR="00A06AAA">
              <w:rPr>
                <w:rFonts w:eastAsiaTheme="minorEastAsia"/>
                <w:color w:val="000000" w:themeColor="text1"/>
                <w:sz w:val="21"/>
                <w:szCs w:val="21"/>
              </w:rPr>
              <w:t>’</w:t>
            </w:r>
            <w:r w:rsidR="0064018D" w:rsidRPr="0004693C">
              <w:rPr>
                <w:rFonts w:eastAsiaTheme="minorEastAsia"/>
                <w:color w:val="000000" w:themeColor="text1"/>
                <w:sz w:val="21"/>
                <w:szCs w:val="21"/>
              </w:rPr>
              <w:t xml:space="preserve">, while the RDL </w:t>
            </w:r>
            <w:r w:rsidRPr="0004693C">
              <w:rPr>
                <w:rFonts w:eastAsiaTheme="minorEastAsia"/>
                <w:color w:val="000000" w:themeColor="text1"/>
                <w:sz w:val="21"/>
                <w:szCs w:val="21"/>
              </w:rPr>
              <w:t xml:space="preserve">csv </w:t>
            </w:r>
            <w:r w:rsidR="0064018D" w:rsidRPr="0004693C">
              <w:rPr>
                <w:rFonts w:eastAsiaTheme="minorEastAsia"/>
                <w:color w:val="000000" w:themeColor="text1"/>
                <w:sz w:val="21"/>
                <w:szCs w:val="21"/>
              </w:rPr>
              <w:t>output</w:t>
            </w:r>
            <w:r w:rsidRPr="0004693C">
              <w:rPr>
                <w:rFonts w:eastAsiaTheme="minorEastAsia"/>
                <w:color w:val="000000" w:themeColor="text1"/>
                <w:sz w:val="21"/>
                <w:szCs w:val="21"/>
              </w:rPr>
              <w:t xml:space="preserve"> (and thus Excel tabs) </w:t>
            </w:r>
            <w:r w:rsidR="0064018D" w:rsidRPr="0004693C">
              <w:rPr>
                <w:rFonts w:eastAsiaTheme="minorEastAsia"/>
                <w:color w:val="000000" w:themeColor="text1"/>
                <w:sz w:val="21"/>
                <w:szCs w:val="21"/>
              </w:rPr>
              <w:t xml:space="preserve">refers to </w:t>
            </w:r>
            <w:r w:rsidR="00A06AAA">
              <w:rPr>
                <w:rFonts w:eastAsiaTheme="minorEastAsia"/>
                <w:color w:val="000000" w:themeColor="text1"/>
                <w:sz w:val="21"/>
                <w:szCs w:val="21"/>
              </w:rPr>
              <w:t>‘</w:t>
            </w:r>
            <w:r w:rsidR="0064018D" w:rsidRPr="0004693C">
              <w:rPr>
                <w:rFonts w:eastAsiaTheme="minorEastAsia"/>
                <w:color w:val="000000" w:themeColor="text1"/>
                <w:sz w:val="21"/>
                <w:szCs w:val="21"/>
              </w:rPr>
              <w:t>tag class properties</w:t>
            </w:r>
            <w:r w:rsidR="00A06AAA">
              <w:rPr>
                <w:rFonts w:eastAsiaTheme="minorEastAsia"/>
                <w:color w:val="000000" w:themeColor="text1"/>
                <w:sz w:val="21"/>
                <w:szCs w:val="21"/>
              </w:rPr>
              <w:t>’</w:t>
            </w:r>
            <w:r w:rsidR="0064018D" w:rsidRPr="0004693C">
              <w:rPr>
                <w:rFonts w:eastAsiaTheme="minorEastAsia"/>
                <w:color w:val="000000" w:themeColor="text1"/>
                <w:sz w:val="21"/>
                <w:szCs w:val="21"/>
              </w:rPr>
              <w:t xml:space="preserve"> and </w:t>
            </w:r>
            <w:r w:rsidR="00A06AAA">
              <w:rPr>
                <w:rFonts w:eastAsiaTheme="minorEastAsia"/>
                <w:color w:val="000000" w:themeColor="text1"/>
                <w:sz w:val="21"/>
                <w:szCs w:val="21"/>
              </w:rPr>
              <w:t>‘</w:t>
            </w:r>
            <w:r w:rsidR="0064018D" w:rsidRPr="0004693C">
              <w:rPr>
                <w:rFonts w:eastAsiaTheme="minorEastAsia"/>
                <w:color w:val="000000" w:themeColor="text1"/>
                <w:sz w:val="21"/>
                <w:szCs w:val="21"/>
              </w:rPr>
              <w:t>equipment</w:t>
            </w:r>
            <w:r w:rsidRPr="0004693C">
              <w:rPr>
                <w:rFonts w:eastAsiaTheme="minorEastAsia"/>
                <w:color w:val="000000" w:themeColor="text1"/>
                <w:sz w:val="21"/>
                <w:szCs w:val="21"/>
              </w:rPr>
              <w:t xml:space="preserve"> class </w:t>
            </w:r>
            <w:proofErr w:type="gramStart"/>
            <w:r w:rsidRPr="0004693C">
              <w:rPr>
                <w:rFonts w:eastAsiaTheme="minorEastAsia"/>
                <w:color w:val="000000" w:themeColor="text1"/>
                <w:sz w:val="21"/>
                <w:szCs w:val="21"/>
              </w:rPr>
              <w:t>properties</w:t>
            </w:r>
            <w:r w:rsidR="00A06AAA" w:rsidRPr="00AE6304">
              <w:rPr>
                <w:rFonts w:eastAsiaTheme="minorEastAsia"/>
                <w:color w:val="000000" w:themeColor="text1"/>
                <w:sz w:val="21"/>
                <w:szCs w:val="21"/>
              </w:rPr>
              <w:t>’</w:t>
            </w:r>
            <w:proofErr w:type="gramEnd"/>
            <w:r w:rsidRPr="0004693C">
              <w:rPr>
                <w:rFonts w:eastAsiaTheme="minorEastAsia"/>
                <w:color w:val="000000" w:themeColor="text1"/>
                <w:sz w:val="21"/>
                <w:szCs w:val="21"/>
              </w:rPr>
              <w:t>.</w:t>
            </w:r>
          </w:p>
          <w:p w14:paraId="0CB4E483" w14:textId="04E5FF26" w:rsidR="00A06AAA" w:rsidRPr="0004693C" w:rsidRDefault="00AE6304" w:rsidP="0004693C">
            <w:pPr>
              <w:pStyle w:val="ListParagraph"/>
              <w:numPr>
                <w:ilvl w:val="0"/>
                <w:numId w:val="38"/>
              </w:numPr>
              <w:spacing w:after="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u w:val="single"/>
              </w:rPr>
            </w:pPr>
            <w:r w:rsidRPr="0004693C">
              <w:rPr>
                <w:rFonts w:eastAsiaTheme="minorEastAsia"/>
                <w:color w:val="000000" w:themeColor="text1"/>
                <w:sz w:val="21"/>
                <w:szCs w:val="21"/>
              </w:rPr>
              <w:t>This misalignment will be corrected post 1.5.1</w:t>
            </w:r>
            <w:r>
              <w:rPr>
                <w:rFonts w:eastAsiaTheme="minorEastAsia"/>
                <w:color w:val="000000" w:themeColor="text1"/>
                <w:sz w:val="21"/>
                <w:szCs w:val="21"/>
              </w:rPr>
              <w:t xml:space="preserve"> via</w:t>
            </w:r>
            <w:r w:rsidR="00B1482C">
              <w:rPr>
                <w:rFonts w:eastAsiaTheme="minorEastAsia"/>
                <w:color w:val="000000" w:themeColor="text1"/>
                <w:sz w:val="21"/>
                <w:szCs w:val="21"/>
              </w:rPr>
              <w:t xml:space="preserve"> a bug fix FR.</w:t>
            </w:r>
          </w:p>
        </w:tc>
      </w:tr>
      <w:tr w:rsidR="00BA7862" w:rsidRPr="00407ED4" w14:paraId="507A6AA5" w14:textId="77777777">
        <w:tc>
          <w:tcPr>
            <w:cnfStyle w:val="001000000000" w:firstRow="0" w:lastRow="0" w:firstColumn="1" w:lastColumn="0" w:oddVBand="0" w:evenVBand="0" w:oddHBand="0" w:evenHBand="0" w:firstRowFirstColumn="0" w:firstRowLastColumn="0" w:lastRowFirstColumn="0" w:lastRowLastColumn="0"/>
            <w:tcW w:w="730" w:type="dxa"/>
          </w:tcPr>
          <w:p w14:paraId="49BBE300" w14:textId="140D0DCB" w:rsidR="00BA7862" w:rsidRDefault="00E05645">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4</w:t>
            </w:r>
          </w:p>
        </w:tc>
        <w:tc>
          <w:tcPr>
            <w:tcW w:w="8479" w:type="dxa"/>
          </w:tcPr>
          <w:p w14:paraId="4800599B" w14:textId="33C625DC" w:rsidR="00BA7862" w:rsidRPr="00B70455" w:rsidRDefault="00BA7862">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u w:val="single"/>
              </w:rPr>
            </w:pPr>
            <w:r>
              <w:rPr>
                <w:rFonts w:eastAsiaTheme="minorEastAsia"/>
                <w:color w:val="000000" w:themeColor="text1"/>
                <w:sz w:val="21"/>
                <w:szCs w:val="21"/>
                <w:u w:val="single"/>
              </w:rPr>
              <w:t>RDL</w:t>
            </w:r>
            <w:r w:rsidRPr="0004693C">
              <w:rPr>
                <w:rFonts w:eastAsiaTheme="minorEastAsia"/>
                <w:color w:val="000000" w:themeColor="text1"/>
                <w:sz w:val="21"/>
                <w:szCs w:val="21"/>
              </w:rPr>
              <w:t xml:space="preserve">: Inconsistency between the tag class “equipment installed” </w:t>
            </w:r>
            <w:r w:rsidR="00770480">
              <w:rPr>
                <w:rFonts w:eastAsiaTheme="minorEastAsia"/>
                <w:color w:val="000000" w:themeColor="text1"/>
                <w:sz w:val="21"/>
                <w:szCs w:val="21"/>
              </w:rPr>
              <w:t xml:space="preserve">indicator </w:t>
            </w:r>
            <w:r w:rsidRPr="0004693C">
              <w:rPr>
                <w:rFonts w:eastAsiaTheme="minorEastAsia"/>
                <w:color w:val="000000" w:themeColor="text1"/>
                <w:sz w:val="21"/>
                <w:szCs w:val="21"/>
              </w:rPr>
              <w:t>and the tag to equipment class relationship</w:t>
            </w:r>
            <w:r w:rsidR="00770480">
              <w:rPr>
                <w:rFonts w:eastAsiaTheme="minorEastAsia"/>
                <w:color w:val="000000" w:themeColor="text1"/>
                <w:sz w:val="21"/>
                <w:szCs w:val="21"/>
              </w:rPr>
              <w:t xml:space="preserve">s. Some tag classes have the </w:t>
            </w:r>
            <w:r w:rsidR="00770480" w:rsidRPr="002327EC">
              <w:rPr>
                <w:rFonts w:eastAsiaTheme="minorEastAsia"/>
                <w:color w:val="000000" w:themeColor="text1"/>
                <w:sz w:val="21"/>
                <w:szCs w:val="21"/>
              </w:rPr>
              <w:t>“equipment installed”</w:t>
            </w:r>
            <w:r w:rsidR="00770480">
              <w:rPr>
                <w:rFonts w:eastAsiaTheme="minorEastAsia"/>
                <w:color w:val="000000" w:themeColor="text1"/>
                <w:sz w:val="21"/>
                <w:szCs w:val="21"/>
              </w:rPr>
              <w:t xml:space="preserve"> set to no but there are still tag equipment class relationships defined. It is anticipated alignment between this indicator and relationships will be available via a future release.</w:t>
            </w:r>
          </w:p>
        </w:tc>
      </w:tr>
      <w:tr w:rsidR="00205C36" w:rsidRPr="00407ED4" w14:paraId="23996AA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dxa"/>
          </w:tcPr>
          <w:p w14:paraId="1FEC896B" w14:textId="124ECCE9" w:rsidR="00205C36" w:rsidRDefault="00E05645">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t>5</w:t>
            </w:r>
          </w:p>
        </w:tc>
        <w:tc>
          <w:tcPr>
            <w:tcW w:w="8479" w:type="dxa"/>
          </w:tcPr>
          <w:p w14:paraId="506090A2" w14:textId="1062252F" w:rsidR="00205C36" w:rsidRDefault="00205C36" w:rsidP="00B07F33">
            <w:pPr>
              <w:spacing w:after="0"/>
              <w:ind w:left="0"/>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21"/>
                <w:szCs w:val="21"/>
                <w:u w:val="single"/>
              </w:rPr>
            </w:pPr>
            <w:r>
              <w:rPr>
                <w:rFonts w:eastAsiaTheme="minorEastAsia"/>
                <w:color w:val="000000" w:themeColor="text1"/>
                <w:sz w:val="21"/>
                <w:szCs w:val="21"/>
                <w:u w:val="single"/>
              </w:rPr>
              <w:t xml:space="preserve">RDL/Document: </w:t>
            </w:r>
            <w:r w:rsidRPr="0004693C">
              <w:rPr>
                <w:rFonts w:eastAsiaTheme="minorEastAsia"/>
                <w:color w:val="000000" w:themeColor="text1"/>
                <w:sz w:val="21"/>
                <w:szCs w:val="21"/>
              </w:rPr>
              <w:t xml:space="preserve">- </w:t>
            </w:r>
            <w:r w:rsidR="00680755">
              <w:rPr>
                <w:rFonts w:eastAsiaTheme="minorEastAsia"/>
                <w:color w:val="000000" w:themeColor="text1"/>
                <w:sz w:val="21"/>
                <w:szCs w:val="21"/>
              </w:rPr>
              <w:t>Some of the</w:t>
            </w:r>
            <w:r w:rsidR="00B07F33">
              <w:rPr>
                <w:rFonts w:eastAsiaTheme="minorEastAsia"/>
                <w:color w:val="000000" w:themeColor="text1"/>
                <w:sz w:val="21"/>
                <w:szCs w:val="21"/>
              </w:rPr>
              <w:t xml:space="preserve"> “</w:t>
            </w:r>
            <w:r w:rsidR="00B07F33" w:rsidRPr="00B07F33">
              <w:rPr>
                <w:rFonts w:eastAsiaTheme="minorEastAsia"/>
                <w:color w:val="000000" w:themeColor="text1"/>
                <w:sz w:val="21"/>
                <w:szCs w:val="21"/>
              </w:rPr>
              <w:t>source standard document and data requirement</w:t>
            </w:r>
            <w:r w:rsidR="00B07F33">
              <w:rPr>
                <w:rFonts w:eastAsiaTheme="minorEastAsia"/>
                <w:color w:val="000000" w:themeColor="text1"/>
                <w:sz w:val="21"/>
                <w:szCs w:val="21"/>
              </w:rPr>
              <w:t>” records reference a “</w:t>
            </w:r>
            <w:r w:rsidR="00B07F33" w:rsidRPr="00B07F33">
              <w:rPr>
                <w:rFonts w:eastAsiaTheme="minorEastAsia"/>
                <w:color w:val="000000" w:themeColor="text1"/>
                <w:sz w:val="21"/>
                <w:szCs w:val="21"/>
              </w:rPr>
              <w:t xml:space="preserve">source standard doc and data </w:t>
            </w:r>
            <w:proofErr w:type="spellStart"/>
            <w:r w:rsidR="00B07F33" w:rsidRPr="00B07F33">
              <w:rPr>
                <w:rFonts w:eastAsiaTheme="minorEastAsia"/>
                <w:color w:val="000000" w:themeColor="text1"/>
                <w:sz w:val="21"/>
                <w:szCs w:val="21"/>
              </w:rPr>
              <w:t>req</w:t>
            </w:r>
            <w:proofErr w:type="spellEnd"/>
            <w:r w:rsidR="00B07F33" w:rsidRPr="00B07F33">
              <w:rPr>
                <w:rFonts w:eastAsiaTheme="minorEastAsia"/>
                <w:color w:val="000000" w:themeColor="text1"/>
                <w:sz w:val="21"/>
                <w:szCs w:val="21"/>
              </w:rPr>
              <w:t xml:space="preserve"> typical deliverable</w:t>
            </w:r>
            <w:r w:rsidR="00B07F33">
              <w:rPr>
                <w:rFonts w:eastAsiaTheme="minorEastAsia"/>
                <w:color w:val="000000" w:themeColor="text1"/>
                <w:sz w:val="21"/>
                <w:szCs w:val="21"/>
              </w:rPr>
              <w:t>” that shows a terminated document type status.</w:t>
            </w:r>
            <w:r w:rsidR="000409E3" w:rsidRPr="0004693C">
              <w:rPr>
                <w:rFonts w:eastAsiaTheme="minorEastAsia"/>
                <w:color w:val="000000" w:themeColor="text1"/>
                <w:sz w:val="21"/>
                <w:szCs w:val="21"/>
              </w:rPr>
              <w:t xml:space="preserve"> </w:t>
            </w:r>
            <w:r w:rsidR="00B07F33">
              <w:rPr>
                <w:rFonts w:eastAsiaTheme="minorEastAsia"/>
                <w:color w:val="000000" w:themeColor="text1"/>
                <w:sz w:val="21"/>
                <w:szCs w:val="21"/>
              </w:rPr>
              <w:t xml:space="preserve">This </w:t>
            </w:r>
            <w:r w:rsidR="000409E3" w:rsidRPr="0004693C">
              <w:rPr>
                <w:rFonts w:eastAsiaTheme="minorEastAsia"/>
                <w:color w:val="000000" w:themeColor="text1"/>
                <w:sz w:val="21"/>
                <w:szCs w:val="21"/>
              </w:rPr>
              <w:t xml:space="preserve">relates to 9 source standard (JIP33) requirements in total, 8 of which are not active/published in the latest JIP33 IRS. </w:t>
            </w:r>
            <w:r w:rsidR="00B07F33">
              <w:rPr>
                <w:rFonts w:eastAsiaTheme="minorEastAsia"/>
                <w:color w:val="000000" w:themeColor="text1"/>
                <w:sz w:val="21"/>
                <w:szCs w:val="21"/>
              </w:rPr>
              <w:t xml:space="preserve">These have been picked </w:t>
            </w:r>
            <w:r w:rsidR="000409E3" w:rsidRPr="0004693C">
              <w:rPr>
                <w:rFonts w:eastAsiaTheme="minorEastAsia"/>
                <w:color w:val="000000" w:themeColor="text1"/>
                <w:sz w:val="21"/>
                <w:szCs w:val="21"/>
              </w:rPr>
              <w:t>up on as part of the JIP33/36 alignment work</w:t>
            </w:r>
            <w:r w:rsidR="00B07F33">
              <w:rPr>
                <w:rFonts w:eastAsiaTheme="minorEastAsia"/>
                <w:color w:val="000000" w:themeColor="text1"/>
                <w:sz w:val="21"/>
                <w:szCs w:val="21"/>
              </w:rPr>
              <w:t>. The output of this alignment work will be included in a future CFIHOS release</w:t>
            </w:r>
            <w:r w:rsidR="000409E3" w:rsidRPr="0004693C">
              <w:rPr>
                <w:rFonts w:eastAsiaTheme="minorEastAsia"/>
                <w:color w:val="000000" w:themeColor="text1"/>
                <w:sz w:val="21"/>
                <w:szCs w:val="21"/>
              </w:rPr>
              <w:t>.</w:t>
            </w:r>
          </w:p>
        </w:tc>
      </w:tr>
      <w:tr w:rsidR="00770480" w:rsidRPr="00407ED4" w14:paraId="04D9160B" w14:textId="77777777">
        <w:tc>
          <w:tcPr>
            <w:cnfStyle w:val="001000000000" w:firstRow="0" w:lastRow="0" w:firstColumn="1" w:lastColumn="0" w:oddVBand="0" w:evenVBand="0" w:oddHBand="0" w:evenHBand="0" w:firstRowFirstColumn="0" w:firstRowLastColumn="0" w:lastRowFirstColumn="0" w:lastRowLastColumn="0"/>
            <w:tcW w:w="730" w:type="dxa"/>
          </w:tcPr>
          <w:p w14:paraId="136A14D2" w14:textId="10E94152" w:rsidR="00770480" w:rsidRDefault="00E05645">
            <w:pPr>
              <w:pStyle w:val="ListParagraph"/>
              <w:spacing w:after="0"/>
              <w:ind w:left="0"/>
              <w:rPr>
                <w:rFonts w:eastAsiaTheme="minorEastAsia"/>
                <w:color w:val="000000" w:themeColor="text1"/>
                <w:sz w:val="18"/>
                <w:szCs w:val="18"/>
              </w:rPr>
            </w:pPr>
            <w:r>
              <w:rPr>
                <w:rFonts w:eastAsiaTheme="minorEastAsia"/>
                <w:color w:val="000000" w:themeColor="text1"/>
                <w:sz w:val="18"/>
                <w:szCs w:val="18"/>
              </w:rPr>
              <w:lastRenderedPageBreak/>
              <w:t>6</w:t>
            </w:r>
          </w:p>
        </w:tc>
        <w:tc>
          <w:tcPr>
            <w:tcW w:w="8479" w:type="dxa"/>
          </w:tcPr>
          <w:p w14:paraId="67AD77C8" w14:textId="33EE3195" w:rsidR="00770480" w:rsidRDefault="00680755" w:rsidP="000409E3">
            <w:pPr>
              <w:spacing w:after="0"/>
              <w:ind w:left="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21"/>
                <w:szCs w:val="21"/>
                <w:u w:val="single"/>
              </w:rPr>
            </w:pPr>
            <w:r>
              <w:rPr>
                <w:rFonts w:eastAsiaTheme="minorEastAsia"/>
                <w:color w:val="000000" w:themeColor="text1"/>
                <w:sz w:val="21"/>
                <w:szCs w:val="21"/>
                <w:u w:val="single"/>
              </w:rPr>
              <w:t>Data Model</w:t>
            </w:r>
            <w:r w:rsidR="00770480" w:rsidRPr="0004693C">
              <w:rPr>
                <w:rFonts w:eastAsiaTheme="minorEastAsia"/>
                <w:color w:val="000000" w:themeColor="text1"/>
                <w:sz w:val="21"/>
                <w:szCs w:val="21"/>
              </w:rPr>
              <w:t xml:space="preserve">: There is a known issue in the C-DM-002 Data Dictionary related to the Relationship verb shown for the Equipment Entity Attributes Manufacturer company name and Model part name.  On slides 13, 14 and 15 of the Data Model (C-DM-001) CDM PowerPoint pack you can see the relationships between the MODEL PART and the COMPANY (called “makes”) and the EQUIPMENT (called “is the model of”).  In the Data Dictionary you will see the relationship verb against both attributes </w:t>
            </w:r>
            <w:proofErr w:type="gramStart"/>
            <w:r w:rsidR="00770480" w:rsidRPr="0004693C">
              <w:rPr>
                <w:rFonts w:eastAsiaTheme="minorEastAsia"/>
                <w:color w:val="000000" w:themeColor="text1"/>
                <w:sz w:val="21"/>
                <w:szCs w:val="21"/>
              </w:rPr>
              <w:t>is</w:t>
            </w:r>
            <w:proofErr w:type="gramEnd"/>
            <w:r w:rsidR="00770480" w:rsidRPr="0004693C">
              <w:rPr>
                <w:rFonts w:eastAsiaTheme="minorEastAsia"/>
                <w:color w:val="000000" w:themeColor="text1"/>
                <w:sz w:val="21"/>
                <w:szCs w:val="21"/>
              </w:rPr>
              <w:t xml:space="preserve"> “is the model of”.  For Manufacturer company name there should also be a relationship verb “makes”.  </w:t>
            </w:r>
            <w:proofErr w:type="gramStart"/>
            <w:r w:rsidR="00770480" w:rsidRPr="0004693C">
              <w:rPr>
                <w:rFonts w:eastAsiaTheme="minorEastAsia"/>
                <w:color w:val="000000" w:themeColor="text1"/>
                <w:sz w:val="21"/>
                <w:szCs w:val="21"/>
              </w:rPr>
              <w:t>However</w:t>
            </w:r>
            <w:proofErr w:type="gramEnd"/>
            <w:r w:rsidR="00770480" w:rsidRPr="0004693C">
              <w:rPr>
                <w:rFonts w:eastAsiaTheme="minorEastAsia"/>
                <w:color w:val="000000" w:themeColor="text1"/>
                <w:sz w:val="21"/>
                <w:szCs w:val="21"/>
              </w:rPr>
              <w:t xml:space="preserve"> we have a limitation at the moment in the software that generates the model that can only show one relationship.  We are working to resolve this</w:t>
            </w:r>
            <w:r w:rsidR="00770480">
              <w:rPr>
                <w:rFonts w:eastAsiaTheme="minorEastAsia"/>
                <w:color w:val="000000" w:themeColor="text1"/>
                <w:sz w:val="21"/>
                <w:szCs w:val="21"/>
              </w:rPr>
              <w:t xml:space="preserve"> in a future</w:t>
            </w:r>
            <w:r w:rsidR="00770480" w:rsidRPr="0004693C">
              <w:rPr>
                <w:rFonts w:eastAsiaTheme="minorEastAsia"/>
                <w:color w:val="000000" w:themeColor="text1"/>
                <w:sz w:val="21"/>
                <w:szCs w:val="21"/>
              </w:rPr>
              <w:t xml:space="preserve"> CFIHOS release.</w:t>
            </w:r>
          </w:p>
        </w:tc>
      </w:tr>
    </w:tbl>
    <w:p w14:paraId="36672985" w14:textId="77777777" w:rsidR="00061B8E" w:rsidRPr="00B67E83" w:rsidRDefault="00061B8E" w:rsidP="00061B8E">
      <w:pPr>
        <w:pStyle w:val="ListParagraph"/>
        <w:spacing w:beforeAutospacing="1" w:afterAutospacing="1"/>
        <w:ind w:left="0"/>
        <w:rPr>
          <w:rFonts w:eastAsiaTheme="minorEastAsia"/>
          <w:color w:val="000000" w:themeColor="text1"/>
          <w:sz w:val="21"/>
          <w:szCs w:val="21"/>
        </w:rPr>
      </w:pPr>
    </w:p>
    <w:p w14:paraId="10DAAF5D" w14:textId="1AF5BF0C" w:rsidR="00D16BE5" w:rsidRDefault="00D16BE5" w:rsidP="00D16BE5">
      <w:pPr>
        <w:spacing w:after="0"/>
        <w:ind w:left="0"/>
        <w:rPr>
          <w:rFonts w:asciiTheme="minorBidi" w:hAnsiTheme="minorBidi" w:cstheme="minorBidi"/>
          <w:color w:val="111111"/>
          <w:sz w:val="20"/>
          <w:shd w:val="clear" w:color="auto" w:fill="FFFFFF"/>
        </w:rPr>
      </w:pPr>
    </w:p>
    <w:p w14:paraId="60AEF0B2" w14:textId="77777777" w:rsidR="00D16BE5" w:rsidRDefault="00D16BE5">
      <w:pPr>
        <w:spacing w:after="0"/>
        <w:ind w:left="0"/>
        <w:contextualSpacing w:val="0"/>
        <w:rPr>
          <w:rFonts w:asciiTheme="minorBidi" w:hAnsiTheme="minorBidi" w:cstheme="minorBidi"/>
          <w:color w:val="111111"/>
          <w:sz w:val="20"/>
          <w:shd w:val="clear" w:color="auto" w:fill="FFFFFF"/>
        </w:rPr>
      </w:pPr>
      <w:r>
        <w:rPr>
          <w:rFonts w:asciiTheme="minorBidi" w:hAnsiTheme="minorBidi" w:cstheme="minorBidi"/>
          <w:color w:val="111111"/>
          <w:sz w:val="20"/>
          <w:shd w:val="clear" w:color="auto" w:fill="FFFFFF"/>
        </w:rPr>
        <w:br w:type="page"/>
      </w:r>
    </w:p>
    <w:p w14:paraId="377A5BA3" w14:textId="77777777" w:rsidR="00D16BE5" w:rsidRDefault="00D16BE5">
      <w:pPr>
        <w:spacing w:after="0"/>
        <w:ind w:left="0"/>
        <w:contextualSpacing w:val="0"/>
        <w:rPr>
          <w:rFonts w:asciiTheme="minorBidi" w:hAnsiTheme="minorBidi" w:cstheme="minorBidi"/>
          <w:color w:val="111111"/>
          <w:sz w:val="20"/>
          <w:shd w:val="clear" w:color="auto" w:fill="FFFFFF"/>
        </w:rPr>
        <w:sectPr w:rsidR="00D16BE5" w:rsidSect="00BD2CB9">
          <w:headerReference w:type="default" r:id="rId12"/>
          <w:footerReference w:type="default" r:id="rId13"/>
          <w:headerReference w:type="first" r:id="rId14"/>
          <w:footerReference w:type="first" r:id="rId15"/>
          <w:pgSz w:w="11907" w:h="16840"/>
          <w:pgMar w:top="1440" w:right="1440" w:bottom="1440" w:left="1440" w:header="737" w:footer="567" w:gutter="0"/>
          <w:cols w:space="720"/>
          <w:titlePg/>
          <w:docGrid w:linePitch="299"/>
        </w:sectPr>
      </w:pPr>
    </w:p>
    <w:p w14:paraId="5751A728" w14:textId="773E379F" w:rsidR="00045E27" w:rsidRPr="0004693C" w:rsidRDefault="00061B8E" w:rsidP="00045E27">
      <w:pPr>
        <w:pStyle w:val="Heading1"/>
        <w:spacing w:after="0"/>
      </w:pPr>
      <w:r w:rsidRPr="00045E27">
        <w:rPr>
          <w:shd w:val="clear" w:color="auto" w:fill="FFFFFF"/>
        </w:rPr>
        <w:lastRenderedPageBreak/>
        <w:t>Feature</w:t>
      </w:r>
      <w:r w:rsidR="00D16BE5" w:rsidRPr="00045E27">
        <w:rPr>
          <w:shd w:val="clear" w:color="auto" w:fill="FFFFFF"/>
        </w:rPr>
        <w:t xml:space="preserve"> </w:t>
      </w:r>
      <w:r w:rsidRPr="00045E27">
        <w:rPr>
          <w:shd w:val="clear" w:color="auto" w:fill="FFFFFF"/>
        </w:rPr>
        <w:t>Requests</w:t>
      </w:r>
      <w:r w:rsidR="00D16BE5" w:rsidRPr="00045E27">
        <w:rPr>
          <w:shd w:val="clear" w:color="auto" w:fill="FFFFFF"/>
        </w:rPr>
        <w:t xml:space="preserve"> (FR</w:t>
      </w:r>
      <w:r w:rsidRPr="00045E27">
        <w:rPr>
          <w:shd w:val="clear" w:color="auto" w:fill="FFFFFF"/>
        </w:rPr>
        <w:t>s</w:t>
      </w:r>
      <w:r w:rsidR="00D16BE5" w:rsidRPr="00045E27">
        <w:rPr>
          <w:shd w:val="clear" w:color="auto" w:fill="FFFFFF"/>
        </w:rPr>
        <w:t xml:space="preserve">) </w:t>
      </w:r>
      <w:r w:rsidRPr="00045E27">
        <w:rPr>
          <w:shd w:val="clear" w:color="auto" w:fill="FFFFFF"/>
        </w:rPr>
        <w:t>included</w:t>
      </w:r>
      <w:r w:rsidR="00D16BE5" w:rsidRPr="00045E27">
        <w:rPr>
          <w:shd w:val="clear" w:color="auto" w:fill="FFFFFF"/>
        </w:rPr>
        <w:t xml:space="preserve"> </w:t>
      </w:r>
      <w:r w:rsidRPr="00045E27">
        <w:rPr>
          <w:shd w:val="clear" w:color="auto" w:fill="FFFFFF"/>
        </w:rPr>
        <w:t>in</w:t>
      </w:r>
      <w:r w:rsidR="00D16BE5" w:rsidRPr="00045E27">
        <w:rPr>
          <w:shd w:val="clear" w:color="auto" w:fill="FFFFFF"/>
        </w:rPr>
        <w:t xml:space="preserve"> V1.5.1</w:t>
      </w:r>
    </w:p>
    <w:tbl>
      <w:tblPr>
        <w:tblStyle w:val="GridTable4-Accent2"/>
        <w:tblW w:w="16019" w:type="dxa"/>
        <w:tblInd w:w="-998" w:type="dxa"/>
        <w:tblLook w:val="04A0" w:firstRow="1" w:lastRow="0" w:firstColumn="1" w:lastColumn="0" w:noHBand="0" w:noVBand="1"/>
      </w:tblPr>
      <w:tblGrid>
        <w:gridCol w:w="758"/>
        <w:gridCol w:w="2814"/>
        <w:gridCol w:w="1084"/>
        <w:gridCol w:w="1427"/>
        <w:gridCol w:w="3372"/>
        <w:gridCol w:w="6564"/>
      </w:tblGrid>
      <w:tr w:rsidR="00A7717D" w14:paraId="1F9D3458" w14:textId="77777777" w:rsidTr="0004693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dxa"/>
          </w:tcPr>
          <w:p w14:paraId="40F0FA9A" w14:textId="743E3B06" w:rsidR="001979B3" w:rsidRPr="0004693C" w:rsidRDefault="00045E27">
            <w:pPr>
              <w:ind w:left="0"/>
              <w:rPr>
                <w:sz w:val="20"/>
              </w:rPr>
            </w:pPr>
            <w:r>
              <w:rPr>
                <w:sz w:val="20"/>
              </w:rPr>
              <w:t>FR#</w:t>
            </w:r>
          </w:p>
        </w:tc>
        <w:tc>
          <w:tcPr>
            <w:tcW w:w="2814" w:type="dxa"/>
          </w:tcPr>
          <w:p w14:paraId="6541B15D" w14:textId="06D1FD59" w:rsidR="001979B3" w:rsidRPr="0004693C" w:rsidRDefault="001979B3">
            <w:pPr>
              <w:ind w:left="0"/>
              <w:cnfStyle w:val="100000000000" w:firstRow="1" w:lastRow="0" w:firstColumn="0" w:lastColumn="0" w:oddVBand="0" w:evenVBand="0" w:oddHBand="0" w:evenHBand="0" w:firstRowFirstColumn="0" w:firstRowLastColumn="0" w:lastRowFirstColumn="0" w:lastRowLastColumn="0"/>
              <w:rPr>
                <w:rFonts w:eastAsiaTheme="minorEastAsia"/>
                <w:sz w:val="20"/>
              </w:rPr>
            </w:pPr>
            <w:r w:rsidRPr="0004693C">
              <w:rPr>
                <w:sz w:val="20"/>
              </w:rPr>
              <w:t>Name</w:t>
            </w:r>
          </w:p>
        </w:tc>
        <w:tc>
          <w:tcPr>
            <w:tcW w:w="1084" w:type="dxa"/>
          </w:tcPr>
          <w:p w14:paraId="243E32F3" w14:textId="77777777" w:rsidR="001979B3" w:rsidRPr="0004693C" w:rsidRDefault="001979B3">
            <w:pPr>
              <w:ind w:left="0"/>
              <w:cnfStyle w:val="100000000000" w:firstRow="1" w:lastRow="0" w:firstColumn="0" w:lastColumn="0" w:oddVBand="0" w:evenVBand="0" w:oddHBand="0" w:evenHBand="0" w:firstRowFirstColumn="0" w:firstRowLastColumn="0" w:lastRowFirstColumn="0" w:lastRowLastColumn="0"/>
              <w:rPr>
                <w:rFonts w:eastAsiaTheme="minorEastAsia"/>
                <w:sz w:val="20"/>
              </w:rPr>
            </w:pPr>
            <w:r w:rsidRPr="0004693C">
              <w:rPr>
                <w:sz w:val="20"/>
              </w:rPr>
              <w:t>Feature Request Type</w:t>
            </w:r>
          </w:p>
        </w:tc>
        <w:tc>
          <w:tcPr>
            <w:tcW w:w="0" w:type="dxa"/>
          </w:tcPr>
          <w:p w14:paraId="013558EA" w14:textId="77777777" w:rsidR="001979B3" w:rsidRPr="0004693C" w:rsidRDefault="001979B3">
            <w:pPr>
              <w:ind w:left="0"/>
              <w:cnfStyle w:val="100000000000" w:firstRow="1" w:lastRow="0" w:firstColumn="0" w:lastColumn="0" w:oddVBand="0" w:evenVBand="0" w:oddHBand="0" w:evenHBand="0" w:firstRowFirstColumn="0" w:firstRowLastColumn="0" w:lastRowFirstColumn="0" w:lastRowLastColumn="0"/>
              <w:rPr>
                <w:rFonts w:eastAsiaTheme="minorEastAsia"/>
                <w:sz w:val="20"/>
              </w:rPr>
            </w:pPr>
            <w:r w:rsidRPr="0004693C">
              <w:rPr>
                <w:sz w:val="20"/>
              </w:rPr>
              <w:t>CFIHOS Standard section</w:t>
            </w:r>
          </w:p>
        </w:tc>
        <w:tc>
          <w:tcPr>
            <w:tcW w:w="3372" w:type="dxa"/>
          </w:tcPr>
          <w:p w14:paraId="76A0CB2B" w14:textId="77777777" w:rsidR="001979B3" w:rsidRPr="0004693C" w:rsidRDefault="001979B3">
            <w:pPr>
              <w:ind w:left="0"/>
              <w:cnfStyle w:val="100000000000" w:firstRow="1" w:lastRow="0" w:firstColumn="0" w:lastColumn="0" w:oddVBand="0" w:evenVBand="0" w:oddHBand="0" w:evenHBand="0" w:firstRowFirstColumn="0" w:firstRowLastColumn="0" w:lastRowFirstColumn="0" w:lastRowLastColumn="0"/>
              <w:rPr>
                <w:rFonts w:eastAsiaTheme="minorEastAsia"/>
                <w:sz w:val="20"/>
              </w:rPr>
            </w:pPr>
            <w:r w:rsidRPr="0004693C">
              <w:rPr>
                <w:sz w:val="20"/>
              </w:rPr>
              <w:t>RDL Element</w:t>
            </w:r>
          </w:p>
        </w:tc>
        <w:tc>
          <w:tcPr>
            <w:tcW w:w="6564" w:type="dxa"/>
          </w:tcPr>
          <w:p w14:paraId="119F1960" w14:textId="77777777" w:rsidR="001979B3" w:rsidRPr="0004693C" w:rsidRDefault="001979B3">
            <w:pPr>
              <w:ind w:left="0"/>
              <w:cnfStyle w:val="100000000000" w:firstRow="1" w:lastRow="0" w:firstColumn="0" w:lastColumn="0" w:oddVBand="0" w:evenVBand="0" w:oddHBand="0" w:evenHBand="0" w:firstRowFirstColumn="0" w:firstRowLastColumn="0" w:lastRowFirstColumn="0" w:lastRowLastColumn="0"/>
              <w:rPr>
                <w:rFonts w:eastAsiaTheme="minorEastAsia"/>
                <w:sz w:val="20"/>
              </w:rPr>
            </w:pPr>
            <w:r w:rsidRPr="0004693C">
              <w:rPr>
                <w:sz w:val="20"/>
              </w:rPr>
              <w:t>Release Note</w:t>
            </w:r>
          </w:p>
        </w:tc>
      </w:tr>
      <w:tr w:rsidR="00A7717D" w:rsidRPr="009318F7" w14:paraId="567430A9" w14:textId="77777777" w:rsidTr="00A771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tcPr>
          <w:p w14:paraId="0CBD6947" w14:textId="65D251EA" w:rsidR="001979B3" w:rsidRPr="00045E27" w:rsidRDefault="001979B3">
            <w:pPr>
              <w:ind w:left="0"/>
              <w:rPr>
                <w:sz w:val="18"/>
                <w:szCs w:val="18"/>
              </w:rPr>
            </w:pPr>
            <w:r w:rsidRPr="00045E27">
              <w:rPr>
                <w:sz w:val="18"/>
                <w:szCs w:val="18"/>
              </w:rPr>
              <w:t>FR71</w:t>
            </w:r>
          </w:p>
        </w:tc>
        <w:tc>
          <w:tcPr>
            <w:tcW w:w="2814" w:type="dxa"/>
          </w:tcPr>
          <w:p w14:paraId="6CEDDDD8" w14:textId="761465A5"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Suppression of the Light Version of the Data Dictionary</w:t>
            </w:r>
          </w:p>
        </w:tc>
        <w:tc>
          <w:tcPr>
            <w:tcW w:w="1084" w:type="dxa"/>
          </w:tcPr>
          <w:p w14:paraId="7C64AB6A"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Change to existing</w:t>
            </w:r>
          </w:p>
        </w:tc>
        <w:tc>
          <w:tcPr>
            <w:tcW w:w="1427" w:type="dxa"/>
          </w:tcPr>
          <w:p w14:paraId="3D10FCC4"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Data Model</w:t>
            </w:r>
          </w:p>
        </w:tc>
        <w:tc>
          <w:tcPr>
            <w:tcW w:w="3372" w:type="dxa"/>
          </w:tcPr>
          <w:p w14:paraId="4FBDBD66"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p>
        </w:tc>
        <w:tc>
          <w:tcPr>
            <w:tcW w:w="6564" w:type="dxa"/>
          </w:tcPr>
          <w:p w14:paraId="3D17D5DC"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 xml:space="preserve">To make preparation, </w:t>
            </w:r>
            <w:proofErr w:type="gramStart"/>
            <w:r w:rsidRPr="00045E27">
              <w:rPr>
                <w:sz w:val="18"/>
                <w:szCs w:val="18"/>
              </w:rPr>
              <w:t>maintenance</w:t>
            </w:r>
            <w:proofErr w:type="gramEnd"/>
            <w:r w:rsidRPr="00045E27">
              <w:rPr>
                <w:sz w:val="18"/>
                <w:szCs w:val="18"/>
              </w:rPr>
              <w:t xml:space="preserve"> and consumption of the CFIHOS data dictionary more efficient there now exists only a single, complete data dictionary.</w:t>
            </w:r>
          </w:p>
        </w:tc>
      </w:tr>
      <w:tr w:rsidR="00A7717D" w:rsidRPr="009318F7" w14:paraId="537748D5" w14:textId="77777777" w:rsidTr="00A7717D">
        <w:tc>
          <w:tcPr>
            <w:cnfStyle w:val="001000000000" w:firstRow="0" w:lastRow="0" w:firstColumn="1" w:lastColumn="0" w:oddVBand="0" w:evenVBand="0" w:oddHBand="0" w:evenHBand="0" w:firstRowFirstColumn="0" w:firstRowLastColumn="0" w:lastRowFirstColumn="0" w:lastRowLastColumn="0"/>
            <w:tcW w:w="758" w:type="dxa"/>
          </w:tcPr>
          <w:p w14:paraId="557BEEE2" w14:textId="372F00A5" w:rsidR="001979B3" w:rsidRPr="00045E27" w:rsidRDefault="001979B3">
            <w:pPr>
              <w:ind w:left="0"/>
              <w:rPr>
                <w:sz w:val="18"/>
                <w:szCs w:val="18"/>
              </w:rPr>
            </w:pPr>
            <w:r w:rsidRPr="00045E27">
              <w:rPr>
                <w:sz w:val="18"/>
                <w:szCs w:val="18"/>
              </w:rPr>
              <w:t>FR72</w:t>
            </w:r>
          </w:p>
        </w:tc>
        <w:tc>
          <w:tcPr>
            <w:tcW w:w="2814" w:type="dxa"/>
          </w:tcPr>
          <w:p w14:paraId="427BB822" w14:textId="470B624D"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Visibility of the relationships between Entity and Entity Attributes</w:t>
            </w:r>
          </w:p>
        </w:tc>
        <w:tc>
          <w:tcPr>
            <w:tcW w:w="1084" w:type="dxa"/>
          </w:tcPr>
          <w:p w14:paraId="1F53CA0B"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Backlog Team Pre-Approved</w:t>
            </w:r>
          </w:p>
        </w:tc>
        <w:tc>
          <w:tcPr>
            <w:tcW w:w="1427" w:type="dxa"/>
          </w:tcPr>
          <w:p w14:paraId="6C7ACBBB"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Data Model</w:t>
            </w:r>
          </w:p>
        </w:tc>
        <w:tc>
          <w:tcPr>
            <w:tcW w:w="3372" w:type="dxa"/>
          </w:tcPr>
          <w:p w14:paraId="3DE6A691"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p>
        </w:tc>
        <w:tc>
          <w:tcPr>
            <w:tcW w:w="6564" w:type="dxa"/>
          </w:tcPr>
          <w:p w14:paraId="5490D63A"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To support understanding and use of the CFIHOS data dictionary relationship associations between ‘entities’ and ‘entity attributes’ is now included in the output files via a ‘Relationship Verb’ field.</w:t>
            </w:r>
          </w:p>
        </w:tc>
      </w:tr>
      <w:tr w:rsidR="00A7717D" w:rsidRPr="009318F7" w14:paraId="3DF520BC" w14:textId="77777777" w:rsidTr="00A771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tcPr>
          <w:p w14:paraId="08B62EFD" w14:textId="616E0E9D" w:rsidR="001979B3" w:rsidRPr="00045E27" w:rsidRDefault="001979B3">
            <w:pPr>
              <w:ind w:left="0"/>
              <w:rPr>
                <w:sz w:val="18"/>
                <w:szCs w:val="18"/>
              </w:rPr>
            </w:pPr>
            <w:r w:rsidRPr="00045E27">
              <w:rPr>
                <w:sz w:val="18"/>
                <w:szCs w:val="18"/>
              </w:rPr>
              <w:t>FR76</w:t>
            </w:r>
          </w:p>
        </w:tc>
        <w:tc>
          <w:tcPr>
            <w:tcW w:w="2814" w:type="dxa"/>
          </w:tcPr>
          <w:p w14:paraId="22320473" w14:textId="1AC6F9D8"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JGC Comments on V1.5 Narrative Documents</w:t>
            </w:r>
          </w:p>
        </w:tc>
        <w:tc>
          <w:tcPr>
            <w:tcW w:w="1084" w:type="dxa"/>
          </w:tcPr>
          <w:p w14:paraId="73E166EC"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Change to existing</w:t>
            </w:r>
          </w:p>
        </w:tc>
        <w:tc>
          <w:tcPr>
            <w:tcW w:w="1427" w:type="dxa"/>
          </w:tcPr>
          <w:p w14:paraId="29365FF3"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Documentation</w:t>
            </w:r>
          </w:p>
        </w:tc>
        <w:tc>
          <w:tcPr>
            <w:tcW w:w="3372" w:type="dxa"/>
          </w:tcPr>
          <w:p w14:paraId="260BBCA1"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p>
        </w:tc>
        <w:tc>
          <w:tcPr>
            <w:tcW w:w="6564" w:type="dxa"/>
          </w:tcPr>
          <w:p w14:paraId="2B502DAD"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To provide general formatting and content enhancements to the narrative documents.</w:t>
            </w:r>
          </w:p>
        </w:tc>
      </w:tr>
      <w:tr w:rsidR="00A7717D" w:rsidRPr="009318F7" w14:paraId="5760F2CC" w14:textId="77777777" w:rsidTr="00A7717D">
        <w:tc>
          <w:tcPr>
            <w:cnfStyle w:val="001000000000" w:firstRow="0" w:lastRow="0" w:firstColumn="1" w:lastColumn="0" w:oddVBand="0" w:evenVBand="0" w:oddHBand="0" w:evenHBand="0" w:firstRowFirstColumn="0" w:firstRowLastColumn="0" w:lastRowFirstColumn="0" w:lastRowLastColumn="0"/>
            <w:tcW w:w="758" w:type="dxa"/>
          </w:tcPr>
          <w:p w14:paraId="58803B05" w14:textId="080D4E80" w:rsidR="001979B3" w:rsidRPr="00045E27" w:rsidRDefault="001979B3">
            <w:pPr>
              <w:ind w:left="0"/>
              <w:rPr>
                <w:sz w:val="18"/>
                <w:szCs w:val="18"/>
              </w:rPr>
            </w:pPr>
            <w:r w:rsidRPr="00045E27">
              <w:rPr>
                <w:sz w:val="18"/>
                <w:szCs w:val="18"/>
              </w:rPr>
              <w:t>FR93</w:t>
            </w:r>
          </w:p>
        </w:tc>
        <w:tc>
          <w:tcPr>
            <w:tcW w:w="2814" w:type="dxa"/>
          </w:tcPr>
          <w:p w14:paraId="7FF5B2CC" w14:textId="5E6B8D16"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UUID Bug Fix</w:t>
            </w:r>
          </w:p>
        </w:tc>
        <w:tc>
          <w:tcPr>
            <w:tcW w:w="1084" w:type="dxa"/>
          </w:tcPr>
          <w:p w14:paraId="0FD92889"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Bug Fix</w:t>
            </w:r>
          </w:p>
        </w:tc>
        <w:tc>
          <w:tcPr>
            <w:tcW w:w="1427" w:type="dxa"/>
          </w:tcPr>
          <w:p w14:paraId="18F4BCF4"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Documentation</w:t>
            </w:r>
          </w:p>
        </w:tc>
        <w:tc>
          <w:tcPr>
            <w:tcW w:w="3372" w:type="dxa"/>
          </w:tcPr>
          <w:p w14:paraId="0001A46D"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p>
        </w:tc>
        <w:tc>
          <w:tcPr>
            <w:tcW w:w="6564" w:type="dxa"/>
          </w:tcPr>
          <w:p w14:paraId="5A0D9D86"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 xml:space="preserve">To avoid confusion with the definition of ‘universally unique identifier’ (UUID), the reference within the ‘CFIHOS - Implementation Guide for Principal C-GD-001’ now refers to CFIHOS IDs as ‘CFIHOS unique </w:t>
            </w:r>
            <w:proofErr w:type="gramStart"/>
            <w:r w:rsidRPr="00045E27">
              <w:rPr>
                <w:sz w:val="18"/>
                <w:szCs w:val="18"/>
              </w:rPr>
              <w:t>identifiers’</w:t>
            </w:r>
            <w:proofErr w:type="gramEnd"/>
            <w:r w:rsidRPr="00045E27">
              <w:rPr>
                <w:sz w:val="18"/>
                <w:szCs w:val="18"/>
              </w:rPr>
              <w:t>.</w:t>
            </w:r>
          </w:p>
        </w:tc>
      </w:tr>
      <w:tr w:rsidR="00A7717D" w:rsidRPr="009318F7" w14:paraId="194E3411" w14:textId="77777777" w:rsidTr="00A771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tcPr>
          <w:p w14:paraId="51812F11" w14:textId="35A49FA4" w:rsidR="001979B3" w:rsidRPr="00045E27" w:rsidRDefault="001979B3">
            <w:pPr>
              <w:ind w:left="0"/>
              <w:rPr>
                <w:sz w:val="18"/>
                <w:szCs w:val="18"/>
              </w:rPr>
            </w:pPr>
            <w:r w:rsidRPr="00045E27">
              <w:rPr>
                <w:sz w:val="18"/>
                <w:szCs w:val="18"/>
              </w:rPr>
              <w:t>FR12</w:t>
            </w:r>
          </w:p>
        </w:tc>
        <w:tc>
          <w:tcPr>
            <w:tcW w:w="2814" w:type="dxa"/>
          </w:tcPr>
          <w:p w14:paraId="3D4F70FF" w14:textId="4F9B9EF4"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 xml:space="preserve">CR0036-Proposed Tag Classes, Equip </w:t>
            </w:r>
            <w:proofErr w:type="gramStart"/>
            <w:r w:rsidRPr="00045E27">
              <w:rPr>
                <w:sz w:val="18"/>
                <w:szCs w:val="18"/>
              </w:rPr>
              <w:t>Classes</w:t>
            </w:r>
            <w:proofErr w:type="gramEnd"/>
            <w:r w:rsidR="007E5D6E" w:rsidRPr="00045E27">
              <w:rPr>
                <w:sz w:val="18"/>
                <w:szCs w:val="18"/>
              </w:rPr>
              <w:t xml:space="preserve"> </w:t>
            </w:r>
            <w:r w:rsidRPr="00045E27">
              <w:rPr>
                <w:sz w:val="18"/>
                <w:szCs w:val="18"/>
              </w:rPr>
              <w:t>and Class Properties in CFIHOS RDL</w:t>
            </w:r>
          </w:p>
        </w:tc>
        <w:tc>
          <w:tcPr>
            <w:tcW w:w="1084" w:type="dxa"/>
          </w:tcPr>
          <w:p w14:paraId="2BAECE44"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Change to existing</w:t>
            </w:r>
          </w:p>
        </w:tc>
        <w:tc>
          <w:tcPr>
            <w:tcW w:w="1427" w:type="dxa"/>
          </w:tcPr>
          <w:p w14:paraId="6C2BC232"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RDL Content</w:t>
            </w:r>
          </w:p>
        </w:tc>
        <w:tc>
          <w:tcPr>
            <w:tcW w:w="3372" w:type="dxa"/>
          </w:tcPr>
          <w:p w14:paraId="65C5DA8B" w14:textId="1BECBE35"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Tag Class, Property, Equipment Class, Property Picklist, Source Standards</w:t>
            </w:r>
          </w:p>
        </w:tc>
        <w:tc>
          <w:tcPr>
            <w:tcW w:w="6564" w:type="dxa"/>
          </w:tcPr>
          <w:p w14:paraId="725DF35D"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To expand the tag class properties and equipment class properties to cover data requirements that owner/operators need to manage.</w:t>
            </w:r>
          </w:p>
        </w:tc>
      </w:tr>
      <w:tr w:rsidR="00A7717D" w:rsidRPr="009318F7" w14:paraId="1E6BB0EE" w14:textId="77777777" w:rsidTr="00A7717D">
        <w:tc>
          <w:tcPr>
            <w:cnfStyle w:val="001000000000" w:firstRow="0" w:lastRow="0" w:firstColumn="1" w:lastColumn="0" w:oddVBand="0" w:evenVBand="0" w:oddHBand="0" w:evenHBand="0" w:firstRowFirstColumn="0" w:firstRowLastColumn="0" w:lastRowFirstColumn="0" w:lastRowLastColumn="0"/>
            <w:tcW w:w="758" w:type="dxa"/>
          </w:tcPr>
          <w:p w14:paraId="3FB233D0" w14:textId="0D261B63" w:rsidR="001979B3" w:rsidRPr="00045E27" w:rsidRDefault="001979B3">
            <w:pPr>
              <w:ind w:left="0"/>
              <w:rPr>
                <w:sz w:val="18"/>
                <w:szCs w:val="18"/>
              </w:rPr>
            </w:pPr>
            <w:r w:rsidRPr="00045E27">
              <w:rPr>
                <w:sz w:val="18"/>
                <w:szCs w:val="18"/>
              </w:rPr>
              <w:t>FR32</w:t>
            </w:r>
          </w:p>
        </w:tc>
        <w:tc>
          <w:tcPr>
            <w:tcW w:w="2814" w:type="dxa"/>
          </w:tcPr>
          <w:p w14:paraId="68303EA0" w14:textId="202DD48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 xml:space="preserve">Nuclear Sector Definitions </w:t>
            </w:r>
          </w:p>
        </w:tc>
        <w:tc>
          <w:tcPr>
            <w:tcW w:w="1084" w:type="dxa"/>
          </w:tcPr>
          <w:p w14:paraId="1DDF60C9"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Change to existing</w:t>
            </w:r>
          </w:p>
        </w:tc>
        <w:tc>
          <w:tcPr>
            <w:tcW w:w="1427" w:type="dxa"/>
          </w:tcPr>
          <w:p w14:paraId="1D90BEA3"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RDL Content</w:t>
            </w:r>
          </w:p>
        </w:tc>
        <w:tc>
          <w:tcPr>
            <w:tcW w:w="3372" w:type="dxa"/>
          </w:tcPr>
          <w:p w14:paraId="54EE2EDB" w14:textId="193F0960"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Equipment Class, Tag Class, Property, Property Picklist, Source Standards</w:t>
            </w:r>
          </w:p>
        </w:tc>
        <w:tc>
          <w:tcPr>
            <w:tcW w:w="6564" w:type="dxa"/>
          </w:tcPr>
          <w:p w14:paraId="508877E0" w14:textId="26E036CC"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 xml:space="preserve">To add tag classes and equipment classes, along with associated properties primarily from the civil discipline. Driven by changes to support the nuclear sector, the updates will also benefit users more generally (e.g., construction, </w:t>
            </w:r>
            <w:proofErr w:type="gramStart"/>
            <w:r w:rsidRPr="00045E27">
              <w:rPr>
                <w:sz w:val="18"/>
                <w:szCs w:val="18"/>
              </w:rPr>
              <w:t>engineering</w:t>
            </w:r>
            <w:proofErr w:type="gramEnd"/>
            <w:r w:rsidRPr="00045E27">
              <w:rPr>
                <w:sz w:val="18"/>
                <w:szCs w:val="18"/>
              </w:rPr>
              <w:t xml:space="preserve"> and owner/operators).</w:t>
            </w:r>
          </w:p>
        </w:tc>
      </w:tr>
      <w:tr w:rsidR="00A7717D" w:rsidRPr="009318F7" w14:paraId="0A930973" w14:textId="77777777" w:rsidTr="00A771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tcPr>
          <w:p w14:paraId="081D2095" w14:textId="1E946CF7" w:rsidR="001979B3" w:rsidRPr="00045E27" w:rsidRDefault="005B6127">
            <w:pPr>
              <w:ind w:left="0"/>
              <w:rPr>
                <w:sz w:val="18"/>
                <w:szCs w:val="18"/>
              </w:rPr>
            </w:pPr>
            <w:r w:rsidRPr="00045E27">
              <w:rPr>
                <w:sz w:val="18"/>
                <w:szCs w:val="18"/>
              </w:rPr>
              <w:t>FR68</w:t>
            </w:r>
          </w:p>
        </w:tc>
        <w:tc>
          <w:tcPr>
            <w:tcW w:w="2814" w:type="dxa"/>
          </w:tcPr>
          <w:p w14:paraId="246F6B29" w14:textId="2257628C"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 xml:space="preserve">Mandate ISO 8601 date format </w:t>
            </w:r>
          </w:p>
        </w:tc>
        <w:tc>
          <w:tcPr>
            <w:tcW w:w="1084" w:type="dxa"/>
          </w:tcPr>
          <w:p w14:paraId="616ECF6C"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Change to existing</w:t>
            </w:r>
          </w:p>
        </w:tc>
        <w:tc>
          <w:tcPr>
            <w:tcW w:w="1427" w:type="dxa"/>
          </w:tcPr>
          <w:p w14:paraId="73183FAB" w14:textId="4166FD02"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RDL Content, Data Model, Documentation</w:t>
            </w:r>
          </w:p>
        </w:tc>
        <w:tc>
          <w:tcPr>
            <w:tcW w:w="3372" w:type="dxa"/>
          </w:tcPr>
          <w:p w14:paraId="044F705F" w14:textId="4974DFC3" w:rsidR="001979B3" w:rsidRPr="00045E27" w:rsidRDefault="008916CB">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8916CB">
              <w:rPr>
                <w:rFonts w:eastAsiaTheme="minorEastAsia"/>
                <w:sz w:val="18"/>
                <w:szCs w:val="18"/>
              </w:rPr>
              <w:t>Property Picklist</w:t>
            </w:r>
          </w:p>
        </w:tc>
        <w:tc>
          <w:tcPr>
            <w:tcW w:w="6564" w:type="dxa"/>
          </w:tcPr>
          <w:p w14:paraId="769699B1"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Mandates the use of date data in ISO 8601 format.</w:t>
            </w:r>
          </w:p>
        </w:tc>
      </w:tr>
      <w:tr w:rsidR="00A7717D" w:rsidRPr="009318F7" w14:paraId="711B7231" w14:textId="77777777" w:rsidTr="00A7717D">
        <w:tc>
          <w:tcPr>
            <w:cnfStyle w:val="001000000000" w:firstRow="0" w:lastRow="0" w:firstColumn="1" w:lastColumn="0" w:oddVBand="0" w:evenVBand="0" w:oddHBand="0" w:evenHBand="0" w:firstRowFirstColumn="0" w:firstRowLastColumn="0" w:lastRowFirstColumn="0" w:lastRowLastColumn="0"/>
            <w:tcW w:w="758" w:type="dxa"/>
          </w:tcPr>
          <w:p w14:paraId="60ACBD63" w14:textId="4D3E8D1E" w:rsidR="001979B3" w:rsidRPr="00045E27" w:rsidRDefault="005B6127">
            <w:pPr>
              <w:ind w:left="0"/>
              <w:rPr>
                <w:sz w:val="18"/>
                <w:szCs w:val="18"/>
              </w:rPr>
            </w:pPr>
            <w:r w:rsidRPr="00045E27">
              <w:rPr>
                <w:sz w:val="18"/>
                <w:szCs w:val="18"/>
              </w:rPr>
              <w:t>FR78</w:t>
            </w:r>
          </w:p>
        </w:tc>
        <w:tc>
          <w:tcPr>
            <w:tcW w:w="2814" w:type="dxa"/>
          </w:tcPr>
          <w:p w14:paraId="45DE34DA" w14:textId="0D6C50F5"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Invalid Tag to Equipment Class Relationships</w:t>
            </w:r>
          </w:p>
        </w:tc>
        <w:tc>
          <w:tcPr>
            <w:tcW w:w="1084" w:type="dxa"/>
          </w:tcPr>
          <w:p w14:paraId="789E723F"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Bug Fix</w:t>
            </w:r>
          </w:p>
        </w:tc>
        <w:tc>
          <w:tcPr>
            <w:tcW w:w="1427" w:type="dxa"/>
          </w:tcPr>
          <w:p w14:paraId="7191E008"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RDL Content</w:t>
            </w:r>
          </w:p>
        </w:tc>
        <w:tc>
          <w:tcPr>
            <w:tcW w:w="3372" w:type="dxa"/>
          </w:tcPr>
          <w:p w14:paraId="044C8A92" w14:textId="47661BF0"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Tag Class, Equipment Class</w:t>
            </w:r>
          </w:p>
        </w:tc>
        <w:tc>
          <w:tcPr>
            <w:tcW w:w="6564" w:type="dxa"/>
          </w:tcPr>
          <w:p w14:paraId="076CB9AA"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Updates to the tag equipment class relationships to improve their accuracy.</w:t>
            </w:r>
          </w:p>
        </w:tc>
      </w:tr>
      <w:tr w:rsidR="00A7717D" w:rsidRPr="009318F7" w14:paraId="3F63F852" w14:textId="77777777" w:rsidTr="00A771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tcPr>
          <w:p w14:paraId="72617BF4" w14:textId="1F735DDA" w:rsidR="001979B3" w:rsidRPr="00045E27" w:rsidRDefault="005B6127">
            <w:pPr>
              <w:ind w:left="0"/>
              <w:rPr>
                <w:sz w:val="18"/>
                <w:szCs w:val="18"/>
              </w:rPr>
            </w:pPr>
            <w:r w:rsidRPr="00045E27">
              <w:rPr>
                <w:sz w:val="18"/>
                <w:szCs w:val="18"/>
              </w:rPr>
              <w:t>FR79</w:t>
            </w:r>
          </w:p>
        </w:tc>
        <w:tc>
          <w:tcPr>
            <w:tcW w:w="2814" w:type="dxa"/>
          </w:tcPr>
          <w:p w14:paraId="44F8ADEC" w14:textId="66D6B658"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Casing updates throughout the RDL</w:t>
            </w:r>
          </w:p>
        </w:tc>
        <w:tc>
          <w:tcPr>
            <w:tcW w:w="1084" w:type="dxa"/>
          </w:tcPr>
          <w:p w14:paraId="133514C6"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Bug Fix</w:t>
            </w:r>
          </w:p>
        </w:tc>
        <w:tc>
          <w:tcPr>
            <w:tcW w:w="1427" w:type="dxa"/>
          </w:tcPr>
          <w:p w14:paraId="766AA1D4"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RDL Content</w:t>
            </w:r>
          </w:p>
        </w:tc>
        <w:tc>
          <w:tcPr>
            <w:tcW w:w="3372" w:type="dxa"/>
          </w:tcPr>
          <w:p w14:paraId="73CF412B" w14:textId="60798401"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Tag Class, Equipment Class, Property, Discipline Document Type, Source Standards, Application Conditions</w:t>
            </w:r>
          </w:p>
        </w:tc>
        <w:tc>
          <w:tcPr>
            <w:tcW w:w="6564" w:type="dxa"/>
          </w:tcPr>
          <w:p w14:paraId="7103F1E6"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 xml:space="preserve">Building on casing standardisation done in previous releases, updates were made across </w:t>
            </w:r>
            <w:proofErr w:type="gramStart"/>
            <w:r w:rsidRPr="00045E27">
              <w:rPr>
                <w:sz w:val="18"/>
                <w:szCs w:val="18"/>
              </w:rPr>
              <w:t>the majority of</w:t>
            </w:r>
            <w:proofErr w:type="gramEnd"/>
            <w:r w:rsidRPr="00045E27">
              <w:rPr>
                <w:sz w:val="18"/>
                <w:szCs w:val="18"/>
              </w:rPr>
              <w:t xml:space="preserve"> object types to implement rules such as object names in lower case, descriptions in sentence case and organisation names appearing in title case.</w:t>
            </w:r>
          </w:p>
        </w:tc>
      </w:tr>
      <w:tr w:rsidR="00A7717D" w:rsidRPr="009318F7" w14:paraId="2A30C889" w14:textId="77777777" w:rsidTr="00A7717D">
        <w:tc>
          <w:tcPr>
            <w:cnfStyle w:val="001000000000" w:firstRow="0" w:lastRow="0" w:firstColumn="1" w:lastColumn="0" w:oddVBand="0" w:evenVBand="0" w:oddHBand="0" w:evenHBand="0" w:firstRowFirstColumn="0" w:firstRowLastColumn="0" w:lastRowFirstColumn="0" w:lastRowLastColumn="0"/>
            <w:tcW w:w="758" w:type="dxa"/>
          </w:tcPr>
          <w:p w14:paraId="1433AB65" w14:textId="778F912C" w:rsidR="001979B3" w:rsidRPr="00045E27" w:rsidRDefault="005B6127">
            <w:pPr>
              <w:ind w:left="0"/>
              <w:rPr>
                <w:sz w:val="18"/>
                <w:szCs w:val="18"/>
              </w:rPr>
            </w:pPr>
            <w:r w:rsidRPr="00045E27">
              <w:rPr>
                <w:sz w:val="18"/>
                <w:szCs w:val="18"/>
              </w:rPr>
              <w:t>FR81</w:t>
            </w:r>
          </w:p>
        </w:tc>
        <w:tc>
          <w:tcPr>
            <w:tcW w:w="2814" w:type="dxa"/>
          </w:tcPr>
          <w:p w14:paraId="793A2DB0" w14:textId="561E2E53"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 xml:space="preserve">Amend equipment and tag class hierarchies </w:t>
            </w:r>
          </w:p>
        </w:tc>
        <w:tc>
          <w:tcPr>
            <w:tcW w:w="1084" w:type="dxa"/>
          </w:tcPr>
          <w:p w14:paraId="47F7B937"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Bug Fix</w:t>
            </w:r>
          </w:p>
        </w:tc>
        <w:tc>
          <w:tcPr>
            <w:tcW w:w="1427" w:type="dxa"/>
          </w:tcPr>
          <w:p w14:paraId="05894BA0"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RDL Content</w:t>
            </w:r>
          </w:p>
        </w:tc>
        <w:tc>
          <w:tcPr>
            <w:tcW w:w="3372" w:type="dxa"/>
          </w:tcPr>
          <w:p w14:paraId="7F26E807" w14:textId="08F875D2"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Tag Class, Equipment Class</w:t>
            </w:r>
          </w:p>
        </w:tc>
        <w:tc>
          <w:tcPr>
            <w:tcW w:w="6564" w:type="dxa"/>
          </w:tcPr>
          <w:p w14:paraId="12A04982"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sidRPr="00045E27">
              <w:rPr>
                <w:sz w:val="18"/>
                <w:szCs w:val="18"/>
              </w:rPr>
              <w:t xml:space="preserve">To reduce risk of confusion when implementing the tag and equipment class hierarchies, the top node for both hierarchies was renamed to be </w:t>
            </w:r>
            <w:proofErr w:type="spellStart"/>
            <w:r w:rsidRPr="00045E27">
              <w:rPr>
                <w:sz w:val="18"/>
                <w:szCs w:val="18"/>
              </w:rPr>
              <w:t>‘class</w:t>
            </w:r>
            <w:proofErr w:type="spellEnd"/>
            <w:r w:rsidRPr="00045E27">
              <w:rPr>
                <w:sz w:val="18"/>
                <w:szCs w:val="18"/>
              </w:rPr>
              <w:t>’.</w:t>
            </w:r>
          </w:p>
        </w:tc>
      </w:tr>
      <w:tr w:rsidR="00A7717D" w:rsidRPr="009318F7" w14:paraId="51A37FC3" w14:textId="77777777" w:rsidTr="00A771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tcPr>
          <w:p w14:paraId="644C5F0B" w14:textId="232B8EF0" w:rsidR="001979B3" w:rsidRPr="00045E27" w:rsidRDefault="005B6127">
            <w:pPr>
              <w:ind w:left="0"/>
              <w:rPr>
                <w:sz w:val="18"/>
                <w:szCs w:val="18"/>
              </w:rPr>
            </w:pPr>
            <w:r w:rsidRPr="00045E27">
              <w:rPr>
                <w:sz w:val="18"/>
                <w:szCs w:val="18"/>
              </w:rPr>
              <w:t>FR89</w:t>
            </w:r>
          </w:p>
        </w:tc>
        <w:tc>
          <w:tcPr>
            <w:tcW w:w="2814" w:type="dxa"/>
          </w:tcPr>
          <w:p w14:paraId="2C89EE1D" w14:textId="5EE4169E"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Update CFIHOS property picklist values for safety critical item group</w:t>
            </w:r>
          </w:p>
        </w:tc>
        <w:tc>
          <w:tcPr>
            <w:tcW w:w="1084" w:type="dxa"/>
          </w:tcPr>
          <w:p w14:paraId="428086CE"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Bug Fix</w:t>
            </w:r>
          </w:p>
        </w:tc>
        <w:tc>
          <w:tcPr>
            <w:tcW w:w="1427" w:type="dxa"/>
          </w:tcPr>
          <w:p w14:paraId="57C0767C"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RDL Content</w:t>
            </w:r>
          </w:p>
        </w:tc>
        <w:tc>
          <w:tcPr>
            <w:tcW w:w="3372" w:type="dxa"/>
          </w:tcPr>
          <w:p w14:paraId="0D8E513C" w14:textId="1FE72ECD"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Property Picklist, Source Standards</w:t>
            </w:r>
          </w:p>
        </w:tc>
        <w:tc>
          <w:tcPr>
            <w:tcW w:w="6564" w:type="dxa"/>
          </w:tcPr>
          <w:p w14:paraId="27CF2AA3" w14:textId="77777777" w:rsidR="001979B3" w:rsidRPr="00045E27" w:rsidRDefault="001979B3">
            <w:pPr>
              <w:ind w:left="0"/>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045E27">
              <w:rPr>
                <w:sz w:val="18"/>
                <w:szCs w:val="18"/>
              </w:rPr>
              <w:t>To update the property picklist values to align with IOGP Report 544 Standardization of barrier definitions - Supplement to Report 415 rather than being company specific.</w:t>
            </w:r>
          </w:p>
        </w:tc>
      </w:tr>
      <w:tr w:rsidR="00A7717D" w:rsidRPr="009318F7" w14:paraId="425FB776" w14:textId="77777777" w:rsidTr="00A7717D">
        <w:tc>
          <w:tcPr>
            <w:cnfStyle w:val="001000000000" w:firstRow="0" w:lastRow="0" w:firstColumn="1" w:lastColumn="0" w:oddVBand="0" w:evenVBand="0" w:oddHBand="0" w:evenHBand="0" w:firstRowFirstColumn="0" w:firstRowLastColumn="0" w:lastRowFirstColumn="0" w:lastRowLastColumn="0"/>
            <w:tcW w:w="758" w:type="dxa"/>
          </w:tcPr>
          <w:p w14:paraId="1489E999" w14:textId="11C22E59" w:rsidR="001979B3" w:rsidRPr="00045E27" w:rsidRDefault="005B6127">
            <w:pPr>
              <w:ind w:left="0"/>
              <w:rPr>
                <w:sz w:val="18"/>
                <w:szCs w:val="18"/>
              </w:rPr>
            </w:pPr>
            <w:r w:rsidRPr="00045E27">
              <w:rPr>
                <w:sz w:val="18"/>
                <w:szCs w:val="18"/>
              </w:rPr>
              <w:t>FR106</w:t>
            </w:r>
          </w:p>
        </w:tc>
        <w:tc>
          <w:tcPr>
            <w:tcW w:w="2814" w:type="dxa"/>
          </w:tcPr>
          <w:p w14:paraId="08693FCC" w14:textId="6F449DE3"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sz w:val="18"/>
                <w:szCs w:val="18"/>
              </w:rPr>
            </w:pPr>
            <w:r w:rsidRPr="00045E27">
              <w:rPr>
                <w:sz w:val="18"/>
                <w:szCs w:val="18"/>
              </w:rPr>
              <w:t>other mechanical equipment description bug</w:t>
            </w:r>
          </w:p>
        </w:tc>
        <w:tc>
          <w:tcPr>
            <w:tcW w:w="1084" w:type="dxa"/>
          </w:tcPr>
          <w:p w14:paraId="48C1346C"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sz w:val="18"/>
                <w:szCs w:val="18"/>
              </w:rPr>
            </w:pPr>
            <w:r w:rsidRPr="00045E27">
              <w:rPr>
                <w:sz w:val="18"/>
                <w:szCs w:val="18"/>
              </w:rPr>
              <w:t>Bug Fix</w:t>
            </w:r>
          </w:p>
        </w:tc>
        <w:tc>
          <w:tcPr>
            <w:tcW w:w="1427" w:type="dxa"/>
          </w:tcPr>
          <w:p w14:paraId="3704FFBB"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sz w:val="18"/>
                <w:szCs w:val="18"/>
              </w:rPr>
            </w:pPr>
            <w:r w:rsidRPr="00045E27">
              <w:rPr>
                <w:sz w:val="18"/>
                <w:szCs w:val="18"/>
              </w:rPr>
              <w:t>RDL Content</w:t>
            </w:r>
          </w:p>
        </w:tc>
        <w:tc>
          <w:tcPr>
            <w:tcW w:w="3372" w:type="dxa"/>
          </w:tcPr>
          <w:p w14:paraId="55D3835F" w14:textId="16714913"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sz w:val="18"/>
                <w:szCs w:val="18"/>
              </w:rPr>
            </w:pPr>
            <w:r w:rsidRPr="00045E27">
              <w:rPr>
                <w:sz w:val="18"/>
                <w:szCs w:val="18"/>
              </w:rPr>
              <w:t>Equipment Class, Tag Class</w:t>
            </w:r>
          </w:p>
        </w:tc>
        <w:tc>
          <w:tcPr>
            <w:tcW w:w="6564" w:type="dxa"/>
          </w:tcPr>
          <w:p w14:paraId="2E63B691" w14:textId="77777777" w:rsidR="001979B3" w:rsidRPr="00045E27" w:rsidRDefault="001979B3">
            <w:pPr>
              <w:ind w:left="0"/>
              <w:cnfStyle w:val="000000000000" w:firstRow="0" w:lastRow="0" w:firstColumn="0" w:lastColumn="0" w:oddVBand="0" w:evenVBand="0" w:oddHBand="0" w:evenHBand="0" w:firstRowFirstColumn="0" w:firstRowLastColumn="0" w:lastRowFirstColumn="0" w:lastRowLastColumn="0"/>
              <w:rPr>
                <w:sz w:val="18"/>
                <w:szCs w:val="18"/>
              </w:rPr>
            </w:pPr>
            <w:r w:rsidRPr="00045E27">
              <w:rPr>
                <w:sz w:val="18"/>
                <w:szCs w:val="18"/>
              </w:rPr>
              <w:t>To correct a spelling error in the description against the tag and equipment class ‘other mechanical equipment’.</w:t>
            </w:r>
          </w:p>
        </w:tc>
      </w:tr>
      <w:tr w:rsidR="00AF42F8" w:rsidRPr="009318F7" w14:paraId="526BF255" w14:textId="77777777" w:rsidTr="00A771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tcPr>
          <w:p w14:paraId="1E624E0F" w14:textId="77777777" w:rsidR="00AF42F8" w:rsidRDefault="00AF42F8" w:rsidP="00AF42F8">
            <w:pPr>
              <w:ind w:left="0"/>
              <w:rPr>
                <w:b w:val="0"/>
                <w:bCs w:val="0"/>
                <w:sz w:val="18"/>
                <w:szCs w:val="18"/>
              </w:rPr>
            </w:pPr>
            <w:r>
              <w:rPr>
                <w:sz w:val="18"/>
                <w:szCs w:val="18"/>
              </w:rPr>
              <w:t>FR120</w:t>
            </w:r>
          </w:p>
          <w:p w14:paraId="129CCE94" w14:textId="47ABA193" w:rsidR="00331416" w:rsidRPr="00331416" w:rsidRDefault="00331416" w:rsidP="0004693C">
            <w:pPr>
              <w:rPr>
                <w:sz w:val="18"/>
                <w:szCs w:val="18"/>
              </w:rPr>
            </w:pPr>
          </w:p>
        </w:tc>
        <w:tc>
          <w:tcPr>
            <w:tcW w:w="2814" w:type="dxa"/>
          </w:tcPr>
          <w:p w14:paraId="24ADC268" w14:textId="37516D49" w:rsidR="00AF42F8" w:rsidRPr="009318F7" w:rsidDel="00A7717D" w:rsidRDefault="00AF42F8" w:rsidP="00AF42F8">
            <w:pPr>
              <w:ind w:left="0"/>
              <w:cnfStyle w:val="000000100000" w:firstRow="0" w:lastRow="0" w:firstColumn="0" w:lastColumn="0" w:oddVBand="0" w:evenVBand="0" w:oddHBand="1" w:evenHBand="0" w:firstRowFirstColumn="0" w:firstRowLastColumn="0" w:lastRowFirstColumn="0" w:lastRowLastColumn="0"/>
              <w:rPr>
                <w:sz w:val="18"/>
                <w:szCs w:val="18"/>
              </w:rPr>
            </w:pPr>
            <w:r w:rsidRPr="00AF42F8">
              <w:rPr>
                <w:sz w:val="18"/>
                <w:szCs w:val="18"/>
              </w:rPr>
              <w:t>V1.5.1 RC1 Bugs to be Fixed via V1.5.1 RC2</w:t>
            </w:r>
          </w:p>
        </w:tc>
        <w:tc>
          <w:tcPr>
            <w:tcW w:w="1084" w:type="dxa"/>
          </w:tcPr>
          <w:p w14:paraId="3907E3ED" w14:textId="35F064BF" w:rsidR="00AF42F8" w:rsidRPr="009318F7" w:rsidRDefault="00AF42F8" w:rsidP="00AF42F8">
            <w:pPr>
              <w:ind w:left="0"/>
              <w:cnfStyle w:val="000000100000" w:firstRow="0" w:lastRow="0" w:firstColumn="0" w:lastColumn="0" w:oddVBand="0" w:evenVBand="0" w:oddHBand="1" w:evenHBand="0" w:firstRowFirstColumn="0" w:firstRowLastColumn="0" w:lastRowFirstColumn="0" w:lastRowLastColumn="0"/>
              <w:rPr>
                <w:sz w:val="18"/>
                <w:szCs w:val="18"/>
              </w:rPr>
            </w:pPr>
            <w:r w:rsidRPr="009318F7">
              <w:rPr>
                <w:sz w:val="18"/>
                <w:szCs w:val="18"/>
              </w:rPr>
              <w:t>Bug Fix</w:t>
            </w:r>
          </w:p>
        </w:tc>
        <w:tc>
          <w:tcPr>
            <w:tcW w:w="1427" w:type="dxa"/>
          </w:tcPr>
          <w:p w14:paraId="7EBFD442" w14:textId="6255D398" w:rsidR="00AF42F8" w:rsidRPr="009318F7" w:rsidRDefault="00AF42F8" w:rsidP="00AF42F8">
            <w:pPr>
              <w:ind w:left="0"/>
              <w:cnfStyle w:val="000000100000" w:firstRow="0" w:lastRow="0" w:firstColumn="0" w:lastColumn="0" w:oddVBand="0" w:evenVBand="0" w:oddHBand="1" w:evenHBand="0" w:firstRowFirstColumn="0" w:firstRowLastColumn="0" w:lastRowFirstColumn="0" w:lastRowLastColumn="0"/>
              <w:rPr>
                <w:sz w:val="18"/>
                <w:szCs w:val="18"/>
              </w:rPr>
            </w:pPr>
            <w:r w:rsidRPr="009318F7">
              <w:rPr>
                <w:sz w:val="18"/>
                <w:szCs w:val="18"/>
              </w:rPr>
              <w:t>RDL Content</w:t>
            </w:r>
          </w:p>
        </w:tc>
        <w:tc>
          <w:tcPr>
            <w:tcW w:w="3372" w:type="dxa"/>
          </w:tcPr>
          <w:p w14:paraId="203EEE07" w14:textId="1D3D5FEB" w:rsidR="00AF42F8" w:rsidRPr="009318F7" w:rsidRDefault="00877E9C" w:rsidP="00AF42F8">
            <w:pPr>
              <w:ind w:left="0"/>
              <w:cnfStyle w:val="000000100000" w:firstRow="0" w:lastRow="0" w:firstColumn="0" w:lastColumn="0" w:oddVBand="0" w:evenVBand="0" w:oddHBand="1" w:evenHBand="0" w:firstRowFirstColumn="0" w:firstRowLastColumn="0" w:lastRowFirstColumn="0" w:lastRowLastColumn="0"/>
              <w:rPr>
                <w:sz w:val="18"/>
                <w:szCs w:val="18"/>
              </w:rPr>
            </w:pPr>
            <w:r w:rsidRPr="00877E9C">
              <w:rPr>
                <w:sz w:val="18"/>
                <w:szCs w:val="18"/>
              </w:rPr>
              <w:t>Tag Class, Equipment Class, Property, Property Picklist, Source Standards</w:t>
            </w:r>
          </w:p>
        </w:tc>
        <w:tc>
          <w:tcPr>
            <w:tcW w:w="6564" w:type="dxa"/>
          </w:tcPr>
          <w:p w14:paraId="293E345F" w14:textId="5E64ECDA" w:rsidR="00AF42F8" w:rsidRPr="009318F7" w:rsidRDefault="00A902C2" w:rsidP="0004693C">
            <w:pPr>
              <w:tabs>
                <w:tab w:val="left" w:pos="902"/>
              </w:tabs>
              <w:ind w:left="0"/>
              <w:cnfStyle w:val="000000100000" w:firstRow="0" w:lastRow="0" w:firstColumn="0" w:lastColumn="0" w:oddVBand="0" w:evenVBand="0" w:oddHBand="1" w:evenHBand="0" w:firstRowFirstColumn="0" w:firstRowLastColumn="0" w:lastRowFirstColumn="0" w:lastRowLastColumn="0"/>
              <w:rPr>
                <w:sz w:val="18"/>
                <w:szCs w:val="18"/>
              </w:rPr>
            </w:pPr>
            <w:r w:rsidRPr="00A902C2">
              <w:rPr>
                <w:sz w:val="18"/>
                <w:szCs w:val="18"/>
              </w:rPr>
              <w:t>A catch-all FR to cover general bug fixes identified during the development of the CFIHOS V1.5.1 release, including the V1.5.1 RC.</w:t>
            </w:r>
          </w:p>
        </w:tc>
      </w:tr>
    </w:tbl>
    <w:p w14:paraId="269F7341" w14:textId="6E3899C0" w:rsidR="008F2D9E" w:rsidRDefault="008F2D9E">
      <w:pPr>
        <w:ind w:left="0"/>
        <w:rPr>
          <w:rFonts w:eastAsiaTheme="minorEastAsia"/>
        </w:rPr>
      </w:pPr>
    </w:p>
    <w:p w14:paraId="421DB05A" w14:textId="77777777" w:rsidR="001144D3" w:rsidRDefault="001144D3">
      <w:pPr>
        <w:ind w:left="0"/>
        <w:rPr>
          <w:rFonts w:eastAsiaTheme="minorEastAsia"/>
        </w:rPr>
      </w:pPr>
    </w:p>
    <w:p w14:paraId="168ECDFD" w14:textId="77777777" w:rsidR="001144D3" w:rsidRDefault="001144D3">
      <w:pPr>
        <w:ind w:left="0"/>
        <w:rPr>
          <w:rFonts w:eastAsiaTheme="minorEastAsia"/>
        </w:rPr>
      </w:pPr>
    </w:p>
    <w:p w14:paraId="48914370" w14:textId="7D309421" w:rsidR="001144D3" w:rsidRPr="0004693C" w:rsidRDefault="001144D3" w:rsidP="0004693C">
      <w:pPr>
        <w:ind w:left="0"/>
        <w:rPr>
          <w:rFonts w:eastAsiaTheme="minorEastAsia"/>
          <w:i/>
          <w:iCs/>
        </w:rPr>
      </w:pPr>
      <w:r w:rsidRPr="0004693C">
        <w:rPr>
          <w:rFonts w:eastAsiaTheme="minorEastAsia"/>
          <w:i/>
          <w:iCs/>
        </w:rPr>
        <w:t xml:space="preserve">LAST PAGE </w:t>
      </w:r>
      <w:r>
        <w:rPr>
          <w:rFonts w:eastAsiaTheme="minorEastAsia"/>
          <w:i/>
          <w:iCs/>
        </w:rPr>
        <w:t xml:space="preserve">HAS </w:t>
      </w:r>
      <w:r w:rsidRPr="0004693C">
        <w:rPr>
          <w:rFonts w:eastAsiaTheme="minorEastAsia"/>
          <w:i/>
          <w:iCs/>
        </w:rPr>
        <w:t xml:space="preserve">DELIBERATELY </w:t>
      </w:r>
      <w:r>
        <w:rPr>
          <w:rFonts w:eastAsiaTheme="minorEastAsia"/>
          <w:i/>
          <w:iCs/>
        </w:rPr>
        <w:t xml:space="preserve">BEEN </w:t>
      </w:r>
      <w:r w:rsidRPr="0004693C">
        <w:rPr>
          <w:rFonts w:eastAsiaTheme="minorEastAsia"/>
          <w:i/>
          <w:iCs/>
        </w:rPr>
        <w:t>LEFT BLANK</w:t>
      </w:r>
    </w:p>
    <w:sectPr w:rsidR="001144D3" w:rsidRPr="0004693C" w:rsidSect="00061B8E">
      <w:pgSz w:w="16840" w:h="11907" w:orient="landscape"/>
      <w:pgMar w:top="1440" w:right="1440" w:bottom="1440" w:left="1440" w:header="737" w:footer="56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7D2E6" w14:textId="77777777" w:rsidR="006D48DD" w:rsidRDefault="006D48DD" w:rsidP="00A3392E">
      <w:r>
        <w:separator/>
      </w:r>
    </w:p>
  </w:endnote>
  <w:endnote w:type="continuationSeparator" w:id="0">
    <w:p w14:paraId="22C94ECD" w14:textId="77777777" w:rsidR="006D48DD" w:rsidRDefault="006D48DD" w:rsidP="00A3392E">
      <w:r>
        <w:continuationSeparator/>
      </w:r>
    </w:p>
  </w:endnote>
  <w:endnote w:type="continuationNotice" w:id="1">
    <w:p w14:paraId="11B5FCD1" w14:textId="77777777" w:rsidR="006D48DD" w:rsidRDefault="006D48DD" w:rsidP="00A339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F938590D-FA89-4A92-8DFB-C2202E2F96D3}"/>
  </w:font>
  <w:font w:name="Times New Roman">
    <w:panose1 w:val="02020603050405020304"/>
    <w:charset w:val="00"/>
    <w:family w:val="roman"/>
    <w:pitch w:val="variable"/>
    <w:sig w:usb0="E0002EFF" w:usb1="C000785B" w:usb2="00000009" w:usb3="00000000" w:csb0="000001FF" w:csb1="00000000"/>
    <w:embedRegular r:id="rId2" w:fontKey="{1250C421-A80B-419A-8E7C-E174347C4B4F}"/>
    <w:embedBold r:id="rId3" w:fontKey="{0A8F1A2D-2CB5-4382-80AB-BE7CDCBA5EB1}"/>
    <w:embedItalic r:id="rId4" w:fontKey="{3A8BF0BD-274B-400A-BFAC-1FD10C96DF12}"/>
  </w:font>
  <w:font w:name="Courier New">
    <w:panose1 w:val="02070309020205020404"/>
    <w:charset w:val="00"/>
    <w:family w:val="modern"/>
    <w:pitch w:val="fixed"/>
    <w:sig w:usb0="E0002EFF" w:usb1="C0007843" w:usb2="00000009" w:usb3="00000000" w:csb0="000001FF" w:csb1="00000000"/>
    <w:embedRegular r:id="rId5" w:fontKey="{8E8D8F3B-91A4-417B-B738-3DEA6D3E4607}"/>
  </w:font>
  <w:font w:name="Wingdings">
    <w:panose1 w:val="05000000000000000000"/>
    <w:charset w:val="02"/>
    <w:family w:val="auto"/>
    <w:pitch w:val="variable"/>
    <w:sig w:usb0="00000000" w:usb1="10000000" w:usb2="00000000" w:usb3="00000000" w:csb0="80000000" w:csb1="00000000"/>
    <w:embedRegular r:id="rId6" w:fontKey="{AE33799D-DDF9-4F43-B4B0-5D18F5BF2CB3}"/>
  </w:font>
  <w:font w:name="Arial Black">
    <w:panose1 w:val="020B0A04020102020204"/>
    <w:charset w:val="00"/>
    <w:family w:val="swiss"/>
    <w:pitch w:val="variable"/>
    <w:sig w:usb0="A00002AF" w:usb1="400078FB" w:usb2="00000000" w:usb3="00000000" w:csb0="0000009F" w:csb1="00000000"/>
    <w:embedRegular r:id="rId7" w:fontKey="{2B2F76D7-F190-4DFE-89B3-48BE6DB52017}"/>
  </w:font>
  <w:font w:name="Courier">
    <w:altName w:val="Courier New"/>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8" w:fontKey="{C6069248-9444-4CF0-A3D1-EAAF425A0D9A}"/>
    <w:embedBold r:id="rId9" w:fontKey="{610146ED-457B-4050-A572-D17AA601E874}"/>
    <w:embedItalic r:id="rId10" w:fontKey="{A90FC389-B369-4FAD-8C4D-2E94FACFE574}"/>
  </w:font>
  <w:font w:name="Tahoma">
    <w:panose1 w:val="020B0604030504040204"/>
    <w:charset w:val="00"/>
    <w:family w:val="swiss"/>
    <w:pitch w:val="variable"/>
    <w:sig w:usb0="E1002EFF" w:usb1="C000605B" w:usb2="00000029" w:usb3="00000000" w:csb0="000101FF" w:csb1="00000000"/>
    <w:embedRegular r:id="rId11" w:fontKey="{994843AF-3F9E-45A6-8923-0278A220E1D5}"/>
  </w:font>
  <w:font w:name="Calibri Light">
    <w:panose1 w:val="020F0302020204030204"/>
    <w:charset w:val="00"/>
    <w:family w:val="swiss"/>
    <w:pitch w:val="variable"/>
    <w:sig w:usb0="E4002EFF" w:usb1="C200247B" w:usb2="00000009" w:usb3="00000000" w:csb0="000001FF" w:csb1="00000000"/>
    <w:embedRegular r:id="rId12" w:fontKey="{0C95D2CB-C471-47A4-9543-BDDE0FBF07D2}"/>
  </w:font>
  <w:font w:name="Yu Gothic Light">
    <w:altName w:val="游ゴシック Light"/>
    <w:panose1 w:val="020B0300000000000000"/>
    <w:charset w:val="80"/>
    <w:family w:val="swiss"/>
    <w:pitch w:val="variable"/>
    <w:sig w:usb0="E00002FF" w:usb1="2AC7FDFF" w:usb2="00000016" w:usb3="00000000" w:csb0="0002009F" w:csb1="00000000"/>
  </w:font>
  <w:font w:name="Angsana New">
    <w:panose1 w:val="02020603050405020304"/>
    <w:charset w:val="DE"/>
    <w:family w:val="roman"/>
    <w:pitch w:val="variable"/>
    <w:sig w:usb0="81000003" w:usb1="00000000" w:usb2="00000000" w:usb3="00000000" w:csb0="00010001" w:csb1="00000000"/>
    <w:embedRegular r:id="rId13" w:fontKey="{ECB49095-DC70-4490-85F7-2F7E61D2300B}"/>
  </w:font>
  <w:font w:name="Calibri">
    <w:panose1 w:val="020F0502020204030204"/>
    <w:charset w:val="00"/>
    <w:family w:val="swiss"/>
    <w:pitch w:val="variable"/>
    <w:sig w:usb0="E4002EFF" w:usb1="C200247B" w:usb2="00000009" w:usb3="00000000" w:csb0="000001FF" w:csb1="00000000"/>
    <w:embedRegular r:id="rId14" w:fontKey="{F4BB4738-9FD6-43F3-AEF1-B432FACCBB26}"/>
  </w:font>
  <w:font w:name="Yu Mincho">
    <w:altName w:val="Yu Gothic"/>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embedRegular r:id="rId15" w:fontKey="{E1179726-AAB7-4344-A4F6-E71FC2CDCA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34078" w14:textId="77777777" w:rsidR="00C105D2" w:rsidRPr="0033378E" w:rsidRDefault="00C105D2" w:rsidP="00A3392E">
    <w:pPr>
      <w:pStyle w:val="Footer"/>
    </w:pPr>
    <w:r>
      <w:t xml:space="preserve">Page </w:t>
    </w:r>
    <w:r w:rsidRPr="0033378E">
      <w:fldChar w:fldCharType="begin"/>
    </w:r>
    <w:r w:rsidRPr="0033378E">
      <w:instrText xml:space="preserve"> PAGE   \* MERGEFORMAT </w:instrText>
    </w:r>
    <w:r w:rsidRPr="0033378E">
      <w:fldChar w:fldCharType="separate"/>
    </w:r>
    <w:r>
      <w:rPr>
        <w:noProof/>
      </w:rPr>
      <w:t>2</w:t>
    </w:r>
    <w:r w:rsidRPr="0033378E">
      <w:rPr>
        <w:noProof/>
      </w:rPr>
      <w:fldChar w:fldCharType="end"/>
    </w:r>
    <w:r>
      <w:rPr>
        <w:noProof/>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602A03AB" w14:paraId="0C062C94" w14:textId="77777777" w:rsidTr="602A03AB">
      <w:tc>
        <w:tcPr>
          <w:tcW w:w="3005" w:type="dxa"/>
        </w:tcPr>
        <w:p w14:paraId="37932BF8" w14:textId="38AE9807" w:rsidR="602A03AB" w:rsidRDefault="602A03AB" w:rsidP="602A03AB">
          <w:pPr>
            <w:pStyle w:val="Header"/>
            <w:ind w:left="-115"/>
            <w:rPr>
              <w:szCs w:val="22"/>
            </w:rPr>
          </w:pPr>
        </w:p>
      </w:tc>
      <w:tc>
        <w:tcPr>
          <w:tcW w:w="3005" w:type="dxa"/>
        </w:tcPr>
        <w:p w14:paraId="2E9D867F" w14:textId="506D8BAF" w:rsidR="602A03AB" w:rsidRDefault="602A03AB" w:rsidP="602A03AB">
          <w:pPr>
            <w:pStyle w:val="Header"/>
            <w:jc w:val="center"/>
            <w:rPr>
              <w:szCs w:val="22"/>
            </w:rPr>
          </w:pPr>
        </w:p>
      </w:tc>
      <w:tc>
        <w:tcPr>
          <w:tcW w:w="3005" w:type="dxa"/>
        </w:tcPr>
        <w:p w14:paraId="141A246D" w14:textId="5D70CA77" w:rsidR="602A03AB" w:rsidRDefault="602A03AB" w:rsidP="602A03AB">
          <w:pPr>
            <w:pStyle w:val="Header"/>
            <w:ind w:right="-115"/>
            <w:jc w:val="right"/>
            <w:rPr>
              <w:szCs w:val="22"/>
            </w:rPr>
          </w:pPr>
        </w:p>
      </w:tc>
    </w:tr>
  </w:tbl>
  <w:p w14:paraId="258C346F" w14:textId="1CA7049E" w:rsidR="00C96124" w:rsidRDefault="00C003C6" w:rsidP="00C003C6">
    <w:pPr>
      <w:pStyle w:val="Footer"/>
    </w:pPr>
    <w:r>
      <w:t xml:space="preserve">Page </w:t>
    </w:r>
    <w:r w:rsidRPr="0033378E">
      <w:fldChar w:fldCharType="begin"/>
    </w:r>
    <w:r w:rsidRPr="0033378E">
      <w:instrText xml:space="preserve"> PAGE   \* MERGEFORMAT </w:instrText>
    </w:r>
    <w:r w:rsidRPr="0033378E">
      <w:fldChar w:fldCharType="separate"/>
    </w:r>
    <w:r>
      <w:t>3</w:t>
    </w:r>
    <w:r w:rsidRPr="0033378E">
      <w:rPr>
        <w:noProof/>
      </w:rPr>
      <w:fldChar w:fldCharType="end"/>
    </w:r>
    <w:r>
      <w:rPr>
        <w:noProof/>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C67D4" w14:textId="77777777" w:rsidR="006D48DD" w:rsidRDefault="006D48DD" w:rsidP="00A3392E">
      <w:r>
        <w:separator/>
      </w:r>
    </w:p>
  </w:footnote>
  <w:footnote w:type="continuationSeparator" w:id="0">
    <w:p w14:paraId="532A2D8C" w14:textId="77777777" w:rsidR="006D48DD" w:rsidRDefault="006D48DD" w:rsidP="00A3392E">
      <w:r>
        <w:continuationSeparator/>
      </w:r>
    </w:p>
  </w:footnote>
  <w:footnote w:type="continuationNotice" w:id="1">
    <w:p w14:paraId="01819833" w14:textId="77777777" w:rsidR="006D48DD" w:rsidRDefault="006D48DD" w:rsidP="00A339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6F796" w14:textId="64BD55D6" w:rsidR="00C105D2" w:rsidRPr="003242F8" w:rsidRDefault="00EE7B70" w:rsidP="00A3392E">
    <w:pPr>
      <w:pStyle w:val="cover"/>
      <w:rPr>
        <w:lang w:val="en-US"/>
      </w:rPr>
    </w:pPr>
    <w:r>
      <w:rPr>
        <w:noProof/>
      </w:rPr>
      <w:drawing>
        <wp:anchor distT="0" distB="0" distL="114300" distR="114300" simplePos="0" relativeHeight="251658241" behindDoc="0" locked="0" layoutInCell="1" allowOverlap="1" wp14:anchorId="48F111DA" wp14:editId="21D9FBD8">
          <wp:simplePos x="0" y="0"/>
          <wp:positionH relativeFrom="column">
            <wp:posOffset>-677241</wp:posOffset>
          </wp:positionH>
          <wp:positionV relativeFrom="paragraph">
            <wp:posOffset>-77470</wp:posOffset>
          </wp:positionV>
          <wp:extent cx="1701579" cy="304256"/>
          <wp:effectExtent l="0" t="0" r="0" b="635"/>
          <wp:wrapNone/>
          <wp:docPr id="2" name="Picture 2"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hape&#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1579" cy="3042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332FF9DD" w:rsidRPr="003242F8">
      <w:t xml:space="preserve"> </w:t>
    </w:r>
    <w:r w:rsidR="00C105D2">
      <w:tab/>
    </w:r>
    <w:r w:rsidR="00C105D2">
      <w:tab/>
    </w:r>
    <w:r w:rsidR="00C105D2">
      <w:tab/>
    </w:r>
    <w:r w:rsidR="00C71D15">
      <w:t xml:space="preserve"> </w:t>
    </w:r>
    <w:r w:rsidR="00553A33">
      <w:rPr>
        <w:noProof/>
        <w:lang w:val="en-US" w:eastAsia="en-US"/>
      </w:rPr>
      <w:t>V1.</w:t>
    </w:r>
    <w:r w:rsidR="00E14CA3">
      <w:rPr>
        <w:noProof/>
        <w:lang w:val="en-US" w:eastAsia="en-US"/>
      </w:rPr>
      <w:t>5</w:t>
    </w:r>
    <w:r>
      <w:rPr>
        <w:noProof/>
        <w:lang w:val="en-US" w:eastAsia="en-US"/>
      </w:rPr>
      <w:t>.1</w:t>
    </w:r>
    <w:r w:rsidR="00553A33">
      <w:rPr>
        <w:noProof/>
        <w:lang w:val="en-US" w:eastAsia="en-US"/>
      </w:rPr>
      <w:t xml:space="preserve"> Release Not</w:t>
    </w:r>
    <w:r w:rsidR="00C71D15">
      <w:rPr>
        <w:noProof/>
        <w:lang w:val="en-US" w:eastAsia="en-US"/>
      </w:rPr>
      <w:t xml:space="preserve">e </w:t>
    </w:r>
    <w:r w:rsidR="005975C8">
      <w:rPr>
        <w:noProof/>
        <w:lang w:val="en-US" w:eastAsia="en-US"/>
      </w:rPr>
      <w:t xml:space="preserve">                                                           </w:t>
    </w:r>
    <w:r w:rsidR="00C71D15">
      <w:rPr>
        <w:noProof/>
        <w:lang w:val="en-US" w:eastAsia="en-US"/>
      </w:rPr>
      <w:t xml:space="preserve">April </w:t>
    </w:r>
    <w:r w:rsidR="00774FCF">
      <w:rPr>
        <w:noProof/>
        <w:lang w:val="en-US" w:eastAsia="en-US"/>
      </w:rPr>
      <w:t>20</w:t>
    </w:r>
    <w:r w:rsidR="00F1125B">
      <w:rPr>
        <w:noProof/>
        <w:lang w:val="en-US" w:eastAsia="en-US"/>
      </w:rPr>
      <w:t>2</w:t>
    </w:r>
    <w:r>
      <w:rPr>
        <w:noProof/>
        <w:lang w:val="en-US" w:eastAsia="en-US"/>
      </w:rPr>
      <w:t>3</w:t>
    </w:r>
  </w:p>
  <w:p w14:paraId="24D4E85F" w14:textId="430AEA4E" w:rsidR="00C105D2" w:rsidRPr="004D2FD6" w:rsidRDefault="00C105D2" w:rsidP="00A3392E">
    <w:pPr>
      <w:pStyle w:val="cov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B8E38" w14:textId="7316F56D" w:rsidR="00C105D2" w:rsidRPr="009044C8" w:rsidRDefault="0090184C" w:rsidP="00A3392E">
    <w:pPr>
      <w:pStyle w:val="Header"/>
    </w:pPr>
    <w:r>
      <w:rPr>
        <w:noProof/>
      </w:rPr>
      <w:drawing>
        <wp:anchor distT="0" distB="0" distL="114300" distR="114300" simplePos="0" relativeHeight="251658240" behindDoc="0" locked="0" layoutInCell="1" allowOverlap="1" wp14:anchorId="144D1724" wp14:editId="73DCE66D">
          <wp:simplePos x="0" y="0"/>
          <wp:positionH relativeFrom="column">
            <wp:posOffset>157811</wp:posOffset>
          </wp:positionH>
          <wp:positionV relativeFrom="paragraph">
            <wp:posOffset>0</wp:posOffset>
          </wp:positionV>
          <wp:extent cx="1702800" cy="306000"/>
          <wp:effectExtent l="0" t="0" r="0" b="0"/>
          <wp:wrapNone/>
          <wp:docPr id="3" name="Picture 3"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hape&#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2800" cy="30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75786">
      <w:t xml:space="preserve">                         </w:t>
    </w:r>
    <w:r w:rsidR="00C71D15">
      <w:t xml:space="preserve">                       </w:t>
    </w:r>
    <w:r w:rsidR="00B67496">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75CCB9E"/>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9228811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22347A"/>
    <w:multiLevelType w:val="hybridMultilevel"/>
    <w:tmpl w:val="94B6967E"/>
    <w:lvl w:ilvl="0" w:tplc="08090001">
      <w:start w:val="1"/>
      <w:numFmt w:val="bullet"/>
      <w:lvlText w:val=""/>
      <w:lvlJc w:val="left"/>
      <w:pPr>
        <w:ind w:left="1125" w:hanging="360"/>
      </w:pPr>
      <w:rPr>
        <w:rFonts w:ascii="Symbol" w:hAnsi="Symbol" w:hint="default"/>
      </w:rPr>
    </w:lvl>
    <w:lvl w:ilvl="1" w:tplc="08090003">
      <w:start w:val="1"/>
      <w:numFmt w:val="bullet"/>
      <w:lvlText w:val="o"/>
      <w:lvlJc w:val="left"/>
      <w:pPr>
        <w:ind w:left="1845" w:hanging="360"/>
      </w:pPr>
      <w:rPr>
        <w:rFonts w:ascii="Courier New" w:hAnsi="Courier New" w:cs="Courier New" w:hint="default"/>
      </w:rPr>
    </w:lvl>
    <w:lvl w:ilvl="2" w:tplc="08090005">
      <w:start w:val="1"/>
      <w:numFmt w:val="bullet"/>
      <w:lvlText w:val=""/>
      <w:lvlJc w:val="left"/>
      <w:pPr>
        <w:ind w:left="2565" w:hanging="360"/>
      </w:pPr>
      <w:rPr>
        <w:rFonts w:ascii="Wingdings" w:hAnsi="Wingdings" w:hint="default"/>
      </w:rPr>
    </w:lvl>
    <w:lvl w:ilvl="3" w:tplc="08090001">
      <w:start w:val="1"/>
      <w:numFmt w:val="bullet"/>
      <w:lvlText w:val=""/>
      <w:lvlJc w:val="left"/>
      <w:pPr>
        <w:ind w:left="3285" w:hanging="360"/>
      </w:pPr>
      <w:rPr>
        <w:rFonts w:ascii="Symbol" w:hAnsi="Symbol" w:hint="default"/>
      </w:rPr>
    </w:lvl>
    <w:lvl w:ilvl="4" w:tplc="08090003" w:tentative="1">
      <w:start w:val="1"/>
      <w:numFmt w:val="bullet"/>
      <w:lvlText w:val="o"/>
      <w:lvlJc w:val="left"/>
      <w:pPr>
        <w:ind w:left="4005" w:hanging="360"/>
      </w:pPr>
      <w:rPr>
        <w:rFonts w:ascii="Courier New" w:hAnsi="Courier New" w:cs="Courier New" w:hint="default"/>
      </w:rPr>
    </w:lvl>
    <w:lvl w:ilvl="5" w:tplc="08090005" w:tentative="1">
      <w:start w:val="1"/>
      <w:numFmt w:val="bullet"/>
      <w:lvlText w:val=""/>
      <w:lvlJc w:val="left"/>
      <w:pPr>
        <w:ind w:left="4725" w:hanging="360"/>
      </w:pPr>
      <w:rPr>
        <w:rFonts w:ascii="Wingdings" w:hAnsi="Wingdings" w:hint="default"/>
      </w:rPr>
    </w:lvl>
    <w:lvl w:ilvl="6" w:tplc="08090001" w:tentative="1">
      <w:start w:val="1"/>
      <w:numFmt w:val="bullet"/>
      <w:lvlText w:val=""/>
      <w:lvlJc w:val="left"/>
      <w:pPr>
        <w:ind w:left="5445" w:hanging="360"/>
      </w:pPr>
      <w:rPr>
        <w:rFonts w:ascii="Symbol" w:hAnsi="Symbol" w:hint="default"/>
      </w:rPr>
    </w:lvl>
    <w:lvl w:ilvl="7" w:tplc="08090003" w:tentative="1">
      <w:start w:val="1"/>
      <w:numFmt w:val="bullet"/>
      <w:lvlText w:val="o"/>
      <w:lvlJc w:val="left"/>
      <w:pPr>
        <w:ind w:left="6165" w:hanging="360"/>
      </w:pPr>
      <w:rPr>
        <w:rFonts w:ascii="Courier New" w:hAnsi="Courier New" w:cs="Courier New" w:hint="default"/>
      </w:rPr>
    </w:lvl>
    <w:lvl w:ilvl="8" w:tplc="08090005" w:tentative="1">
      <w:start w:val="1"/>
      <w:numFmt w:val="bullet"/>
      <w:lvlText w:val=""/>
      <w:lvlJc w:val="left"/>
      <w:pPr>
        <w:ind w:left="6885" w:hanging="360"/>
      </w:pPr>
      <w:rPr>
        <w:rFonts w:ascii="Wingdings" w:hAnsi="Wingdings" w:hint="default"/>
      </w:rPr>
    </w:lvl>
  </w:abstractNum>
  <w:abstractNum w:abstractNumId="3" w15:restartNumberingAfterBreak="0">
    <w:nsid w:val="00F14034"/>
    <w:multiLevelType w:val="multilevel"/>
    <w:tmpl w:val="7972B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14607DD"/>
    <w:multiLevelType w:val="hybridMultilevel"/>
    <w:tmpl w:val="36AA62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4E1CF480">
      <w:start w:val="2"/>
      <w:numFmt w:val="bullet"/>
      <w:lvlText w:val="–"/>
      <w:lvlJc w:val="left"/>
      <w:pPr>
        <w:ind w:left="2160" w:hanging="360"/>
      </w:pPr>
      <w:rPr>
        <w:rFonts w:ascii="Arial Black" w:eastAsia="Times New Roman" w:hAnsi="Arial Black"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816009"/>
    <w:multiLevelType w:val="hybridMultilevel"/>
    <w:tmpl w:val="539E3514"/>
    <w:lvl w:ilvl="0" w:tplc="08090003">
      <w:start w:val="1"/>
      <w:numFmt w:val="bullet"/>
      <w:lvlText w:val="o"/>
      <w:lvlJc w:val="left"/>
      <w:pPr>
        <w:ind w:left="1900" w:hanging="360"/>
      </w:pPr>
      <w:rPr>
        <w:rFonts w:ascii="Courier New" w:hAnsi="Courier New" w:cs="Courier New" w:hint="default"/>
      </w:rPr>
    </w:lvl>
    <w:lvl w:ilvl="1" w:tplc="08090003">
      <w:start w:val="1"/>
      <w:numFmt w:val="bullet"/>
      <w:lvlText w:val="o"/>
      <w:lvlJc w:val="left"/>
      <w:pPr>
        <w:ind w:left="2620" w:hanging="360"/>
      </w:pPr>
      <w:rPr>
        <w:rFonts w:ascii="Courier New" w:hAnsi="Courier New" w:cs="Courier New" w:hint="default"/>
      </w:rPr>
    </w:lvl>
    <w:lvl w:ilvl="2" w:tplc="08090005">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6" w15:restartNumberingAfterBreak="0">
    <w:nsid w:val="01886BC7"/>
    <w:multiLevelType w:val="hybridMultilevel"/>
    <w:tmpl w:val="E5A82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D55AB5"/>
    <w:multiLevelType w:val="hybridMultilevel"/>
    <w:tmpl w:val="F9CCCF72"/>
    <w:lvl w:ilvl="0" w:tplc="A4F0327A">
      <w:start w:val="1"/>
      <w:numFmt w:val="bullet"/>
      <w:lvlText w:val=""/>
      <w:lvlJc w:val="left"/>
      <w:pPr>
        <w:ind w:left="2520" w:hanging="360"/>
      </w:pPr>
      <w:rPr>
        <w:rFonts w:ascii="Wingdings" w:hAnsi="Wingdings"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8" w15:restartNumberingAfterBreak="0">
    <w:nsid w:val="0D91380A"/>
    <w:multiLevelType w:val="multilevel"/>
    <w:tmpl w:val="4D9CE730"/>
    <w:lvl w:ilvl="0">
      <w:start w:val="1"/>
      <w:numFmt w:val="decimal"/>
      <w:pStyle w:val="Heading1"/>
      <w:lvlText w:val="%1"/>
      <w:lvlJc w:val="left"/>
      <w:pPr>
        <w:tabs>
          <w:tab w:val="num" w:pos="6807"/>
        </w:tabs>
        <w:ind w:left="6807" w:hanging="1701"/>
      </w:pPr>
    </w:lvl>
    <w:lvl w:ilvl="1">
      <w:start w:val="1"/>
      <w:numFmt w:val="decimal"/>
      <w:pStyle w:val="Heading2"/>
      <w:lvlText w:val="%1.%2"/>
      <w:lvlJc w:val="left"/>
      <w:pPr>
        <w:tabs>
          <w:tab w:val="num" w:pos="6807"/>
        </w:tabs>
        <w:ind w:left="6807" w:hanging="1701"/>
      </w:pPr>
      <w:rPr>
        <w:b w:val="0"/>
        <w:bCs w:val="0"/>
        <w:i w:val="0"/>
        <w:iCs w:val="0"/>
        <w:caps w:val="0"/>
        <w:smallCaps w:val="0"/>
        <w:strike w:val="0"/>
        <w:dstrike w:val="0"/>
        <w:outline w:val="0"/>
        <w:shadow w:val="0"/>
        <w:emboss w:val="0"/>
        <w:imprint w:val="0"/>
        <w:noProof w:val="0"/>
        <w:vanish w:val="0"/>
        <w:color w:val="000000" w:themeColor="text1"/>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5826"/>
        </w:tabs>
        <w:ind w:left="5826" w:hanging="720"/>
      </w:pPr>
      <w:rPr>
        <w:b/>
        <w:i w:val="0"/>
        <w:lang w:val="en-GB"/>
      </w:rPr>
    </w:lvl>
    <w:lvl w:ilvl="3">
      <w:start w:val="1"/>
      <w:numFmt w:val="decimal"/>
      <w:lvlText w:val="%1.%2.%3.%4"/>
      <w:lvlJc w:val="left"/>
      <w:pPr>
        <w:tabs>
          <w:tab w:val="num" w:pos="5970"/>
        </w:tabs>
        <w:ind w:left="5970" w:hanging="864"/>
      </w:pPr>
    </w:lvl>
    <w:lvl w:ilvl="4">
      <w:start w:val="1"/>
      <w:numFmt w:val="decimal"/>
      <w:pStyle w:val="Heading5"/>
      <w:lvlText w:val="%1.%2.%3.%4.%5"/>
      <w:lvlJc w:val="left"/>
      <w:pPr>
        <w:tabs>
          <w:tab w:val="num" w:pos="6114"/>
        </w:tabs>
        <w:ind w:left="6114" w:hanging="1008"/>
      </w:pPr>
    </w:lvl>
    <w:lvl w:ilvl="5">
      <w:start w:val="1"/>
      <w:numFmt w:val="decimal"/>
      <w:pStyle w:val="Heading6"/>
      <w:lvlText w:val="%1.%2.%3.%4.%5.%6"/>
      <w:lvlJc w:val="left"/>
      <w:pPr>
        <w:tabs>
          <w:tab w:val="num" w:pos="6258"/>
        </w:tabs>
        <w:ind w:left="6258" w:hanging="1152"/>
      </w:pPr>
    </w:lvl>
    <w:lvl w:ilvl="6">
      <w:start w:val="1"/>
      <w:numFmt w:val="decimal"/>
      <w:pStyle w:val="Heading7"/>
      <w:lvlText w:val="%1.%2.%3.%4.%5.%6.%7"/>
      <w:lvlJc w:val="left"/>
      <w:pPr>
        <w:tabs>
          <w:tab w:val="num" w:pos="6402"/>
        </w:tabs>
        <w:ind w:left="6402" w:hanging="1296"/>
      </w:pPr>
    </w:lvl>
    <w:lvl w:ilvl="7">
      <w:start w:val="1"/>
      <w:numFmt w:val="decimal"/>
      <w:pStyle w:val="Heading8"/>
      <w:lvlText w:val="%1.%2.%3.%4.%5.%6.%7.%8"/>
      <w:lvlJc w:val="left"/>
      <w:pPr>
        <w:tabs>
          <w:tab w:val="num" w:pos="6546"/>
        </w:tabs>
        <w:ind w:left="6546" w:hanging="1440"/>
      </w:pPr>
    </w:lvl>
    <w:lvl w:ilvl="8">
      <w:start w:val="1"/>
      <w:numFmt w:val="decimal"/>
      <w:pStyle w:val="Heading9"/>
      <w:lvlText w:val="%1.%2.%3.%4.%5.%6.%7.%8.%9"/>
      <w:lvlJc w:val="left"/>
      <w:pPr>
        <w:tabs>
          <w:tab w:val="num" w:pos="6690"/>
        </w:tabs>
        <w:ind w:left="6690" w:hanging="1584"/>
      </w:pPr>
    </w:lvl>
  </w:abstractNum>
  <w:abstractNum w:abstractNumId="9" w15:restartNumberingAfterBreak="0">
    <w:nsid w:val="12A91085"/>
    <w:multiLevelType w:val="hybridMultilevel"/>
    <w:tmpl w:val="E52A0C60"/>
    <w:lvl w:ilvl="0" w:tplc="4552EA00">
      <w:start w:val="1"/>
      <w:numFmt w:val="bullet"/>
      <w:lvlText w:val=""/>
      <w:lvlJc w:val="left"/>
      <w:pPr>
        <w:ind w:left="1080" w:hanging="360"/>
      </w:pPr>
      <w:rPr>
        <w:rFonts w:ascii="Symbol" w:hAnsi="Symbol" w:hint="default"/>
      </w:rPr>
    </w:lvl>
    <w:lvl w:ilvl="1" w:tplc="92BCA5A8">
      <w:start w:val="1"/>
      <w:numFmt w:val="bullet"/>
      <w:lvlText w:val="o"/>
      <w:lvlJc w:val="left"/>
      <w:pPr>
        <w:ind w:left="1800" w:hanging="360"/>
      </w:pPr>
      <w:rPr>
        <w:rFonts w:ascii="Courier New" w:hAnsi="Courier New" w:hint="default"/>
      </w:rPr>
    </w:lvl>
    <w:lvl w:ilvl="2" w:tplc="A4F0327A">
      <w:start w:val="1"/>
      <w:numFmt w:val="bullet"/>
      <w:lvlText w:val=""/>
      <w:lvlJc w:val="left"/>
      <w:pPr>
        <w:ind w:left="2520" w:hanging="360"/>
      </w:pPr>
      <w:rPr>
        <w:rFonts w:ascii="Wingdings" w:hAnsi="Wingdings" w:hint="default"/>
      </w:rPr>
    </w:lvl>
    <w:lvl w:ilvl="3" w:tplc="B9742DDE">
      <w:start w:val="1"/>
      <w:numFmt w:val="bullet"/>
      <w:lvlText w:val=""/>
      <w:lvlJc w:val="left"/>
      <w:pPr>
        <w:ind w:left="3240" w:hanging="360"/>
      </w:pPr>
      <w:rPr>
        <w:rFonts w:ascii="Symbol" w:hAnsi="Symbol" w:hint="default"/>
      </w:rPr>
    </w:lvl>
    <w:lvl w:ilvl="4" w:tplc="05305682">
      <w:start w:val="1"/>
      <w:numFmt w:val="bullet"/>
      <w:lvlText w:val="o"/>
      <w:lvlJc w:val="left"/>
      <w:pPr>
        <w:ind w:left="3960" w:hanging="360"/>
      </w:pPr>
      <w:rPr>
        <w:rFonts w:ascii="Courier New" w:hAnsi="Courier New" w:hint="default"/>
      </w:rPr>
    </w:lvl>
    <w:lvl w:ilvl="5" w:tplc="13063484">
      <w:start w:val="1"/>
      <w:numFmt w:val="bullet"/>
      <w:lvlText w:val=""/>
      <w:lvlJc w:val="left"/>
      <w:pPr>
        <w:ind w:left="4680" w:hanging="360"/>
      </w:pPr>
      <w:rPr>
        <w:rFonts w:ascii="Wingdings" w:hAnsi="Wingdings" w:hint="default"/>
      </w:rPr>
    </w:lvl>
    <w:lvl w:ilvl="6" w:tplc="26E81286">
      <w:start w:val="1"/>
      <w:numFmt w:val="bullet"/>
      <w:lvlText w:val=""/>
      <w:lvlJc w:val="left"/>
      <w:pPr>
        <w:ind w:left="5400" w:hanging="360"/>
      </w:pPr>
      <w:rPr>
        <w:rFonts w:ascii="Symbol" w:hAnsi="Symbol" w:hint="default"/>
      </w:rPr>
    </w:lvl>
    <w:lvl w:ilvl="7" w:tplc="215C4E94">
      <w:start w:val="1"/>
      <w:numFmt w:val="bullet"/>
      <w:lvlText w:val="o"/>
      <w:lvlJc w:val="left"/>
      <w:pPr>
        <w:ind w:left="6120" w:hanging="360"/>
      </w:pPr>
      <w:rPr>
        <w:rFonts w:ascii="Courier New" w:hAnsi="Courier New" w:hint="default"/>
      </w:rPr>
    </w:lvl>
    <w:lvl w:ilvl="8" w:tplc="E4E48C78">
      <w:start w:val="1"/>
      <w:numFmt w:val="bullet"/>
      <w:lvlText w:val=""/>
      <w:lvlJc w:val="left"/>
      <w:pPr>
        <w:ind w:left="6840" w:hanging="360"/>
      </w:pPr>
      <w:rPr>
        <w:rFonts w:ascii="Wingdings" w:hAnsi="Wingdings" w:hint="default"/>
      </w:rPr>
    </w:lvl>
  </w:abstractNum>
  <w:abstractNum w:abstractNumId="10" w15:restartNumberingAfterBreak="0">
    <w:nsid w:val="12F20CD2"/>
    <w:multiLevelType w:val="hybridMultilevel"/>
    <w:tmpl w:val="04ACB192"/>
    <w:lvl w:ilvl="0" w:tplc="C4DA7D7E">
      <w:start w:val="1"/>
      <w:numFmt w:val="bullet"/>
      <w:lvlText w:val=""/>
      <w:lvlJc w:val="left"/>
      <w:pPr>
        <w:ind w:left="720" w:hanging="360"/>
      </w:pPr>
      <w:rPr>
        <w:rFonts w:ascii="Symbol" w:hAnsi="Symbol" w:hint="default"/>
      </w:rPr>
    </w:lvl>
    <w:lvl w:ilvl="1" w:tplc="B1CC64D2">
      <w:start w:val="1"/>
      <w:numFmt w:val="bullet"/>
      <w:lvlText w:val="o"/>
      <w:lvlJc w:val="left"/>
      <w:pPr>
        <w:ind w:left="1440" w:hanging="360"/>
      </w:pPr>
      <w:rPr>
        <w:rFonts w:ascii="Courier New" w:hAnsi="Courier New" w:hint="default"/>
      </w:rPr>
    </w:lvl>
    <w:lvl w:ilvl="2" w:tplc="469C562A">
      <w:start w:val="1"/>
      <w:numFmt w:val="bullet"/>
      <w:lvlText w:val=""/>
      <w:lvlJc w:val="left"/>
      <w:pPr>
        <w:ind w:left="2160" w:hanging="360"/>
      </w:pPr>
      <w:rPr>
        <w:rFonts w:ascii="Wingdings" w:hAnsi="Wingdings" w:hint="default"/>
      </w:rPr>
    </w:lvl>
    <w:lvl w:ilvl="3" w:tplc="DD56BA20">
      <w:start w:val="1"/>
      <w:numFmt w:val="bullet"/>
      <w:lvlText w:val=""/>
      <w:lvlJc w:val="left"/>
      <w:pPr>
        <w:ind w:left="2880" w:hanging="360"/>
      </w:pPr>
      <w:rPr>
        <w:rFonts w:ascii="Symbol" w:hAnsi="Symbol" w:hint="default"/>
      </w:rPr>
    </w:lvl>
    <w:lvl w:ilvl="4" w:tplc="CCCE9DE6">
      <w:start w:val="1"/>
      <w:numFmt w:val="bullet"/>
      <w:lvlText w:val="o"/>
      <w:lvlJc w:val="left"/>
      <w:pPr>
        <w:ind w:left="3600" w:hanging="360"/>
      </w:pPr>
      <w:rPr>
        <w:rFonts w:ascii="Courier New" w:hAnsi="Courier New" w:hint="default"/>
      </w:rPr>
    </w:lvl>
    <w:lvl w:ilvl="5" w:tplc="2CCAA754">
      <w:start w:val="1"/>
      <w:numFmt w:val="bullet"/>
      <w:lvlText w:val=""/>
      <w:lvlJc w:val="left"/>
      <w:pPr>
        <w:ind w:left="4320" w:hanging="360"/>
      </w:pPr>
      <w:rPr>
        <w:rFonts w:ascii="Wingdings" w:hAnsi="Wingdings" w:hint="default"/>
      </w:rPr>
    </w:lvl>
    <w:lvl w:ilvl="6" w:tplc="C532CB4E">
      <w:start w:val="1"/>
      <w:numFmt w:val="bullet"/>
      <w:lvlText w:val=""/>
      <w:lvlJc w:val="left"/>
      <w:pPr>
        <w:ind w:left="5040" w:hanging="360"/>
      </w:pPr>
      <w:rPr>
        <w:rFonts w:ascii="Symbol" w:hAnsi="Symbol" w:hint="default"/>
      </w:rPr>
    </w:lvl>
    <w:lvl w:ilvl="7" w:tplc="15C0DAF6">
      <w:start w:val="1"/>
      <w:numFmt w:val="bullet"/>
      <w:lvlText w:val="o"/>
      <w:lvlJc w:val="left"/>
      <w:pPr>
        <w:ind w:left="5760" w:hanging="360"/>
      </w:pPr>
      <w:rPr>
        <w:rFonts w:ascii="Courier New" w:hAnsi="Courier New" w:hint="default"/>
      </w:rPr>
    </w:lvl>
    <w:lvl w:ilvl="8" w:tplc="968C2220">
      <w:start w:val="1"/>
      <w:numFmt w:val="bullet"/>
      <w:lvlText w:val=""/>
      <w:lvlJc w:val="left"/>
      <w:pPr>
        <w:ind w:left="6480" w:hanging="360"/>
      </w:pPr>
      <w:rPr>
        <w:rFonts w:ascii="Wingdings" w:hAnsi="Wingdings" w:hint="default"/>
      </w:rPr>
    </w:lvl>
  </w:abstractNum>
  <w:abstractNum w:abstractNumId="11" w15:restartNumberingAfterBreak="0">
    <w:nsid w:val="1521426B"/>
    <w:multiLevelType w:val="hybridMultilevel"/>
    <w:tmpl w:val="8EA02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F46BEF"/>
    <w:multiLevelType w:val="multilevel"/>
    <w:tmpl w:val="D9B8DF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2F6C82"/>
    <w:multiLevelType w:val="multilevel"/>
    <w:tmpl w:val="E8908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E2B0EF8"/>
    <w:multiLevelType w:val="hybridMultilevel"/>
    <w:tmpl w:val="8E0286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695663B"/>
    <w:multiLevelType w:val="hybridMultilevel"/>
    <w:tmpl w:val="4F607B1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2B8F5043"/>
    <w:multiLevelType w:val="hybridMultilevel"/>
    <w:tmpl w:val="B73636CA"/>
    <w:lvl w:ilvl="0" w:tplc="2AB6FBC2">
      <w:start w:val="1"/>
      <w:numFmt w:val="bullet"/>
      <w:lvlText w:val=""/>
      <w:lvlJc w:val="left"/>
      <w:pPr>
        <w:ind w:left="720" w:hanging="360"/>
      </w:pPr>
      <w:rPr>
        <w:rFonts w:ascii="Symbol" w:hAnsi="Symbol" w:hint="default"/>
      </w:rPr>
    </w:lvl>
    <w:lvl w:ilvl="1" w:tplc="F6D2A2C6">
      <w:start w:val="1"/>
      <w:numFmt w:val="bullet"/>
      <w:lvlText w:val="o"/>
      <w:lvlJc w:val="left"/>
      <w:pPr>
        <w:ind w:left="1440" w:hanging="360"/>
      </w:pPr>
      <w:rPr>
        <w:rFonts w:ascii="Courier New" w:hAnsi="Courier New" w:hint="default"/>
      </w:rPr>
    </w:lvl>
    <w:lvl w:ilvl="2" w:tplc="047C7C78">
      <w:start w:val="1"/>
      <w:numFmt w:val="bullet"/>
      <w:lvlText w:val=""/>
      <w:lvlJc w:val="left"/>
      <w:pPr>
        <w:ind w:left="2160" w:hanging="360"/>
      </w:pPr>
      <w:rPr>
        <w:rFonts w:ascii="Wingdings" w:hAnsi="Wingdings" w:hint="default"/>
      </w:rPr>
    </w:lvl>
    <w:lvl w:ilvl="3" w:tplc="A5789AD6">
      <w:start w:val="1"/>
      <w:numFmt w:val="bullet"/>
      <w:lvlText w:val=""/>
      <w:lvlJc w:val="left"/>
      <w:pPr>
        <w:ind w:left="2880" w:hanging="360"/>
      </w:pPr>
      <w:rPr>
        <w:rFonts w:ascii="Symbol" w:hAnsi="Symbol" w:hint="default"/>
      </w:rPr>
    </w:lvl>
    <w:lvl w:ilvl="4" w:tplc="A1BC25F6">
      <w:start w:val="1"/>
      <w:numFmt w:val="bullet"/>
      <w:lvlText w:val="o"/>
      <w:lvlJc w:val="left"/>
      <w:pPr>
        <w:ind w:left="3600" w:hanging="360"/>
      </w:pPr>
      <w:rPr>
        <w:rFonts w:ascii="Courier New" w:hAnsi="Courier New" w:hint="default"/>
      </w:rPr>
    </w:lvl>
    <w:lvl w:ilvl="5" w:tplc="A072E1F0">
      <w:start w:val="1"/>
      <w:numFmt w:val="bullet"/>
      <w:lvlText w:val=""/>
      <w:lvlJc w:val="left"/>
      <w:pPr>
        <w:ind w:left="4320" w:hanging="360"/>
      </w:pPr>
      <w:rPr>
        <w:rFonts w:ascii="Wingdings" w:hAnsi="Wingdings" w:hint="default"/>
      </w:rPr>
    </w:lvl>
    <w:lvl w:ilvl="6" w:tplc="6004EF08">
      <w:start w:val="1"/>
      <w:numFmt w:val="bullet"/>
      <w:lvlText w:val=""/>
      <w:lvlJc w:val="left"/>
      <w:pPr>
        <w:ind w:left="5040" w:hanging="360"/>
      </w:pPr>
      <w:rPr>
        <w:rFonts w:ascii="Symbol" w:hAnsi="Symbol" w:hint="default"/>
      </w:rPr>
    </w:lvl>
    <w:lvl w:ilvl="7" w:tplc="9EBE4946">
      <w:start w:val="1"/>
      <w:numFmt w:val="bullet"/>
      <w:lvlText w:val="o"/>
      <w:lvlJc w:val="left"/>
      <w:pPr>
        <w:ind w:left="5760" w:hanging="360"/>
      </w:pPr>
      <w:rPr>
        <w:rFonts w:ascii="Courier New" w:hAnsi="Courier New" w:hint="default"/>
      </w:rPr>
    </w:lvl>
    <w:lvl w:ilvl="8" w:tplc="805E3DA4">
      <w:start w:val="1"/>
      <w:numFmt w:val="bullet"/>
      <w:lvlText w:val=""/>
      <w:lvlJc w:val="left"/>
      <w:pPr>
        <w:ind w:left="6480" w:hanging="360"/>
      </w:pPr>
      <w:rPr>
        <w:rFonts w:ascii="Wingdings" w:hAnsi="Wingdings" w:hint="default"/>
      </w:rPr>
    </w:lvl>
  </w:abstractNum>
  <w:abstractNum w:abstractNumId="17" w15:restartNumberingAfterBreak="0">
    <w:nsid w:val="2BF80358"/>
    <w:multiLevelType w:val="hybridMultilevel"/>
    <w:tmpl w:val="CC94E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C35FB4"/>
    <w:multiLevelType w:val="hybridMultilevel"/>
    <w:tmpl w:val="9E2EE302"/>
    <w:lvl w:ilvl="0" w:tplc="6CDEEF80">
      <w:start w:val="1"/>
      <w:numFmt w:val="bullet"/>
      <w:lvlText w:val=""/>
      <w:lvlJc w:val="left"/>
      <w:pPr>
        <w:ind w:left="720" w:hanging="360"/>
      </w:pPr>
      <w:rPr>
        <w:rFonts w:ascii="Symbol" w:hAnsi="Symbol" w:hint="default"/>
      </w:rPr>
    </w:lvl>
    <w:lvl w:ilvl="1" w:tplc="A5507204">
      <w:start w:val="1"/>
      <w:numFmt w:val="bullet"/>
      <w:lvlText w:val="o"/>
      <w:lvlJc w:val="left"/>
      <w:pPr>
        <w:ind w:left="1440" w:hanging="360"/>
      </w:pPr>
      <w:rPr>
        <w:rFonts w:ascii="Courier New" w:hAnsi="Courier New" w:hint="default"/>
      </w:rPr>
    </w:lvl>
    <w:lvl w:ilvl="2" w:tplc="799A6F48">
      <w:start w:val="1"/>
      <w:numFmt w:val="bullet"/>
      <w:lvlText w:val=""/>
      <w:lvlJc w:val="left"/>
      <w:pPr>
        <w:ind w:left="2160" w:hanging="360"/>
      </w:pPr>
      <w:rPr>
        <w:rFonts w:ascii="Wingdings" w:hAnsi="Wingdings" w:hint="default"/>
      </w:rPr>
    </w:lvl>
    <w:lvl w:ilvl="3" w:tplc="7540B250">
      <w:start w:val="1"/>
      <w:numFmt w:val="bullet"/>
      <w:lvlText w:val=""/>
      <w:lvlJc w:val="left"/>
      <w:pPr>
        <w:ind w:left="2880" w:hanging="360"/>
      </w:pPr>
      <w:rPr>
        <w:rFonts w:ascii="Symbol" w:hAnsi="Symbol" w:hint="default"/>
      </w:rPr>
    </w:lvl>
    <w:lvl w:ilvl="4" w:tplc="24C860CE">
      <w:start w:val="1"/>
      <w:numFmt w:val="bullet"/>
      <w:lvlText w:val="o"/>
      <w:lvlJc w:val="left"/>
      <w:pPr>
        <w:ind w:left="3600" w:hanging="360"/>
      </w:pPr>
      <w:rPr>
        <w:rFonts w:ascii="Courier New" w:hAnsi="Courier New" w:hint="default"/>
      </w:rPr>
    </w:lvl>
    <w:lvl w:ilvl="5" w:tplc="37205878">
      <w:start w:val="1"/>
      <w:numFmt w:val="bullet"/>
      <w:lvlText w:val=""/>
      <w:lvlJc w:val="left"/>
      <w:pPr>
        <w:ind w:left="4320" w:hanging="360"/>
      </w:pPr>
      <w:rPr>
        <w:rFonts w:ascii="Wingdings" w:hAnsi="Wingdings" w:hint="default"/>
      </w:rPr>
    </w:lvl>
    <w:lvl w:ilvl="6" w:tplc="666E03D8">
      <w:start w:val="1"/>
      <w:numFmt w:val="bullet"/>
      <w:lvlText w:val=""/>
      <w:lvlJc w:val="left"/>
      <w:pPr>
        <w:ind w:left="5040" w:hanging="360"/>
      </w:pPr>
      <w:rPr>
        <w:rFonts w:ascii="Symbol" w:hAnsi="Symbol" w:hint="default"/>
      </w:rPr>
    </w:lvl>
    <w:lvl w:ilvl="7" w:tplc="EAE4BF36">
      <w:start w:val="1"/>
      <w:numFmt w:val="bullet"/>
      <w:lvlText w:val="o"/>
      <w:lvlJc w:val="left"/>
      <w:pPr>
        <w:ind w:left="5760" w:hanging="360"/>
      </w:pPr>
      <w:rPr>
        <w:rFonts w:ascii="Courier New" w:hAnsi="Courier New" w:hint="default"/>
      </w:rPr>
    </w:lvl>
    <w:lvl w:ilvl="8" w:tplc="34A882D0">
      <w:start w:val="1"/>
      <w:numFmt w:val="bullet"/>
      <w:lvlText w:val=""/>
      <w:lvlJc w:val="left"/>
      <w:pPr>
        <w:ind w:left="6480" w:hanging="360"/>
      </w:pPr>
      <w:rPr>
        <w:rFonts w:ascii="Wingdings" w:hAnsi="Wingdings" w:hint="default"/>
      </w:rPr>
    </w:lvl>
  </w:abstractNum>
  <w:abstractNum w:abstractNumId="19" w15:restartNumberingAfterBreak="0">
    <w:nsid w:val="317926E5"/>
    <w:multiLevelType w:val="hybridMultilevel"/>
    <w:tmpl w:val="B0D2ECA6"/>
    <w:lvl w:ilvl="0" w:tplc="27FC55F2">
      <w:start w:val="1"/>
      <w:numFmt w:val="bullet"/>
      <w:lvlText w:val=""/>
      <w:lvlJc w:val="left"/>
      <w:pPr>
        <w:ind w:left="720" w:hanging="360"/>
      </w:pPr>
      <w:rPr>
        <w:rFonts w:ascii="Symbol" w:hAnsi="Symbol" w:hint="default"/>
      </w:rPr>
    </w:lvl>
    <w:lvl w:ilvl="1" w:tplc="9A647D2A">
      <w:start w:val="1"/>
      <w:numFmt w:val="bullet"/>
      <w:lvlText w:val="o"/>
      <w:lvlJc w:val="left"/>
      <w:pPr>
        <w:ind w:left="1440" w:hanging="360"/>
      </w:pPr>
      <w:rPr>
        <w:rFonts w:ascii="Courier New" w:hAnsi="Courier New" w:hint="default"/>
      </w:rPr>
    </w:lvl>
    <w:lvl w:ilvl="2" w:tplc="3498219E">
      <w:start w:val="1"/>
      <w:numFmt w:val="bullet"/>
      <w:lvlText w:val=""/>
      <w:lvlJc w:val="left"/>
      <w:pPr>
        <w:ind w:left="2160" w:hanging="360"/>
      </w:pPr>
      <w:rPr>
        <w:rFonts w:ascii="Wingdings" w:hAnsi="Wingdings" w:hint="default"/>
      </w:rPr>
    </w:lvl>
    <w:lvl w:ilvl="3" w:tplc="EAC62C2A">
      <w:start w:val="1"/>
      <w:numFmt w:val="bullet"/>
      <w:lvlText w:val=""/>
      <w:lvlJc w:val="left"/>
      <w:pPr>
        <w:ind w:left="2880" w:hanging="360"/>
      </w:pPr>
      <w:rPr>
        <w:rFonts w:ascii="Symbol" w:hAnsi="Symbol" w:hint="default"/>
      </w:rPr>
    </w:lvl>
    <w:lvl w:ilvl="4" w:tplc="9E72FE8A">
      <w:start w:val="1"/>
      <w:numFmt w:val="bullet"/>
      <w:lvlText w:val="o"/>
      <w:lvlJc w:val="left"/>
      <w:pPr>
        <w:ind w:left="3600" w:hanging="360"/>
      </w:pPr>
      <w:rPr>
        <w:rFonts w:ascii="Courier New" w:hAnsi="Courier New" w:hint="default"/>
      </w:rPr>
    </w:lvl>
    <w:lvl w:ilvl="5" w:tplc="7A044FFC">
      <w:start w:val="1"/>
      <w:numFmt w:val="bullet"/>
      <w:lvlText w:val=""/>
      <w:lvlJc w:val="left"/>
      <w:pPr>
        <w:ind w:left="4320" w:hanging="360"/>
      </w:pPr>
      <w:rPr>
        <w:rFonts w:ascii="Wingdings" w:hAnsi="Wingdings" w:hint="default"/>
      </w:rPr>
    </w:lvl>
    <w:lvl w:ilvl="6" w:tplc="090C8FE2">
      <w:start w:val="1"/>
      <w:numFmt w:val="bullet"/>
      <w:lvlText w:val=""/>
      <w:lvlJc w:val="left"/>
      <w:pPr>
        <w:ind w:left="5040" w:hanging="360"/>
      </w:pPr>
      <w:rPr>
        <w:rFonts w:ascii="Symbol" w:hAnsi="Symbol" w:hint="default"/>
      </w:rPr>
    </w:lvl>
    <w:lvl w:ilvl="7" w:tplc="6804F440">
      <w:start w:val="1"/>
      <w:numFmt w:val="bullet"/>
      <w:lvlText w:val="o"/>
      <w:lvlJc w:val="left"/>
      <w:pPr>
        <w:ind w:left="5760" w:hanging="360"/>
      </w:pPr>
      <w:rPr>
        <w:rFonts w:ascii="Courier New" w:hAnsi="Courier New" w:hint="default"/>
      </w:rPr>
    </w:lvl>
    <w:lvl w:ilvl="8" w:tplc="DA56D6B4">
      <w:start w:val="1"/>
      <w:numFmt w:val="bullet"/>
      <w:lvlText w:val=""/>
      <w:lvlJc w:val="left"/>
      <w:pPr>
        <w:ind w:left="6480" w:hanging="360"/>
      </w:pPr>
      <w:rPr>
        <w:rFonts w:ascii="Wingdings" w:hAnsi="Wingdings" w:hint="default"/>
      </w:rPr>
    </w:lvl>
  </w:abstractNum>
  <w:abstractNum w:abstractNumId="20" w15:restartNumberingAfterBreak="0">
    <w:nsid w:val="32023584"/>
    <w:multiLevelType w:val="multilevel"/>
    <w:tmpl w:val="80769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9A82B60"/>
    <w:multiLevelType w:val="hybridMultilevel"/>
    <w:tmpl w:val="8844FB2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3E2B3379"/>
    <w:multiLevelType w:val="hybridMultilevel"/>
    <w:tmpl w:val="4A365258"/>
    <w:lvl w:ilvl="0" w:tplc="A4F0327A">
      <w:start w:val="1"/>
      <w:numFmt w:val="bullet"/>
      <w:lvlText w:val=""/>
      <w:lvlJc w:val="left"/>
      <w:pPr>
        <w:ind w:left="2520" w:hanging="360"/>
      </w:pPr>
      <w:rPr>
        <w:rFonts w:ascii="Wingdings" w:hAnsi="Wingdings" w:hint="default"/>
      </w:rPr>
    </w:lvl>
    <w:lvl w:ilvl="1" w:tplc="08090003">
      <w:start w:val="1"/>
      <w:numFmt w:val="bullet"/>
      <w:lvlText w:val="o"/>
      <w:lvlJc w:val="left"/>
      <w:pPr>
        <w:ind w:left="3240" w:hanging="360"/>
      </w:pPr>
      <w:rPr>
        <w:rFonts w:ascii="Courier New" w:hAnsi="Courier New" w:cs="Courier New" w:hint="default"/>
      </w:rPr>
    </w:lvl>
    <w:lvl w:ilvl="2" w:tplc="08090005">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23" w15:restartNumberingAfterBreak="0">
    <w:nsid w:val="3E88331A"/>
    <w:multiLevelType w:val="hybridMultilevel"/>
    <w:tmpl w:val="4672ECF6"/>
    <w:lvl w:ilvl="0" w:tplc="08090003">
      <w:start w:val="1"/>
      <w:numFmt w:val="bullet"/>
      <w:lvlText w:val="o"/>
      <w:lvlJc w:val="left"/>
      <w:pPr>
        <w:ind w:left="2020" w:hanging="360"/>
      </w:pPr>
      <w:rPr>
        <w:rFonts w:ascii="Courier New" w:hAnsi="Courier New" w:cs="Courier New" w:hint="default"/>
      </w:rPr>
    </w:lvl>
    <w:lvl w:ilvl="1" w:tplc="08090003" w:tentative="1">
      <w:start w:val="1"/>
      <w:numFmt w:val="bullet"/>
      <w:lvlText w:val="o"/>
      <w:lvlJc w:val="left"/>
      <w:pPr>
        <w:ind w:left="2740" w:hanging="360"/>
      </w:pPr>
      <w:rPr>
        <w:rFonts w:ascii="Courier New" w:hAnsi="Courier New" w:cs="Courier New" w:hint="default"/>
      </w:rPr>
    </w:lvl>
    <w:lvl w:ilvl="2" w:tplc="08090005" w:tentative="1">
      <w:start w:val="1"/>
      <w:numFmt w:val="bullet"/>
      <w:lvlText w:val=""/>
      <w:lvlJc w:val="left"/>
      <w:pPr>
        <w:ind w:left="3460" w:hanging="360"/>
      </w:pPr>
      <w:rPr>
        <w:rFonts w:ascii="Wingdings" w:hAnsi="Wingdings" w:hint="default"/>
      </w:rPr>
    </w:lvl>
    <w:lvl w:ilvl="3" w:tplc="08090001" w:tentative="1">
      <w:start w:val="1"/>
      <w:numFmt w:val="bullet"/>
      <w:lvlText w:val=""/>
      <w:lvlJc w:val="left"/>
      <w:pPr>
        <w:ind w:left="4180" w:hanging="360"/>
      </w:pPr>
      <w:rPr>
        <w:rFonts w:ascii="Symbol" w:hAnsi="Symbol" w:hint="default"/>
      </w:rPr>
    </w:lvl>
    <w:lvl w:ilvl="4" w:tplc="08090003" w:tentative="1">
      <w:start w:val="1"/>
      <w:numFmt w:val="bullet"/>
      <w:lvlText w:val="o"/>
      <w:lvlJc w:val="left"/>
      <w:pPr>
        <w:ind w:left="4900" w:hanging="360"/>
      </w:pPr>
      <w:rPr>
        <w:rFonts w:ascii="Courier New" w:hAnsi="Courier New" w:cs="Courier New" w:hint="default"/>
      </w:rPr>
    </w:lvl>
    <w:lvl w:ilvl="5" w:tplc="08090005" w:tentative="1">
      <w:start w:val="1"/>
      <w:numFmt w:val="bullet"/>
      <w:lvlText w:val=""/>
      <w:lvlJc w:val="left"/>
      <w:pPr>
        <w:ind w:left="5620" w:hanging="360"/>
      </w:pPr>
      <w:rPr>
        <w:rFonts w:ascii="Wingdings" w:hAnsi="Wingdings" w:hint="default"/>
      </w:rPr>
    </w:lvl>
    <w:lvl w:ilvl="6" w:tplc="08090001" w:tentative="1">
      <w:start w:val="1"/>
      <w:numFmt w:val="bullet"/>
      <w:lvlText w:val=""/>
      <w:lvlJc w:val="left"/>
      <w:pPr>
        <w:ind w:left="6340" w:hanging="360"/>
      </w:pPr>
      <w:rPr>
        <w:rFonts w:ascii="Symbol" w:hAnsi="Symbol" w:hint="default"/>
      </w:rPr>
    </w:lvl>
    <w:lvl w:ilvl="7" w:tplc="08090003" w:tentative="1">
      <w:start w:val="1"/>
      <w:numFmt w:val="bullet"/>
      <w:lvlText w:val="o"/>
      <w:lvlJc w:val="left"/>
      <w:pPr>
        <w:ind w:left="7060" w:hanging="360"/>
      </w:pPr>
      <w:rPr>
        <w:rFonts w:ascii="Courier New" w:hAnsi="Courier New" w:cs="Courier New" w:hint="default"/>
      </w:rPr>
    </w:lvl>
    <w:lvl w:ilvl="8" w:tplc="08090005" w:tentative="1">
      <w:start w:val="1"/>
      <w:numFmt w:val="bullet"/>
      <w:lvlText w:val=""/>
      <w:lvlJc w:val="left"/>
      <w:pPr>
        <w:ind w:left="7780" w:hanging="360"/>
      </w:pPr>
      <w:rPr>
        <w:rFonts w:ascii="Wingdings" w:hAnsi="Wingdings" w:hint="default"/>
      </w:rPr>
    </w:lvl>
  </w:abstractNum>
  <w:abstractNum w:abstractNumId="24" w15:restartNumberingAfterBreak="0">
    <w:nsid w:val="43427B91"/>
    <w:multiLevelType w:val="hybridMultilevel"/>
    <w:tmpl w:val="9BF6B8EE"/>
    <w:lvl w:ilvl="0" w:tplc="A4F0327A">
      <w:start w:val="1"/>
      <w:numFmt w:val="bullet"/>
      <w:lvlText w:val=""/>
      <w:lvlJc w:val="left"/>
      <w:pPr>
        <w:ind w:left="2620" w:hanging="360"/>
      </w:pPr>
      <w:rPr>
        <w:rFonts w:ascii="Wingdings" w:hAnsi="Wingdings" w:hint="default"/>
      </w:rPr>
    </w:lvl>
    <w:lvl w:ilvl="1" w:tplc="08090003" w:tentative="1">
      <w:start w:val="1"/>
      <w:numFmt w:val="bullet"/>
      <w:lvlText w:val="o"/>
      <w:lvlJc w:val="left"/>
      <w:pPr>
        <w:ind w:left="3340" w:hanging="360"/>
      </w:pPr>
      <w:rPr>
        <w:rFonts w:ascii="Courier New" w:hAnsi="Courier New" w:cs="Courier New" w:hint="default"/>
      </w:rPr>
    </w:lvl>
    <w:lvl w:ilvl="2" w:tplc="08090005" w:tentative="1">
      <w:start w:val="1"/>
      <w:numFmt w:val="bullet"/>
      <w:lvlText w:val=""/>
      <w:lvlJc w:val="left"/>
      <w:pPr>
        <w:ind w:left="4060" w:hanging="360"/>
      </w:pPr>
      <w:rPr>
        <w:rFonts w:ascii="Wingdings" w:hAnsi="Wingdings" w:hint="default"/>
      </w:rPr>
    </w:lvl>
    <w:lvl w:ilvl="3" w:tplc="08090001" w:tentative="1">
      <w:start w:val="1"/>
      <w:numFmt w:val="bullet"/>
      <w:lvlText w:val=""/>
      <w:lvlJc w:val="left"/>
      <w:pPr>
        <w:ind w:left="4780" w:hanging="360"/>
      </w:pPr>
      <w:rPr>
        <w:rFonts w:ascii="Symbol" w:hAnsi="Symbol" w:hint="default"/>
      </w:rPr>
    </w:lvl>
    <w:lvl w:ilvl="4" w:tplc="08090003" w:tentative="1">
      <w:start w:val="1"/>
      <w:numFmt w:val="bullet"/>
      <w:lvlText w:val="o"/>
      <w:lvlJc w:val="left"/>
      <w:pPr>
        <w:ind w:left="5500" w:hanging="360"/>
      </w:pPr>
      <w:rPr>
        <w:rFonts w:ascii="Courier New" w:hAnsi="Courier New" w:cs="Courier New" w:hint="default"/>
      </w:rPr>
    </w:lvl>
    <w:lvl w:ilvl="5" w:tplc="08090005" w:tentative="1">
      <w:start w:val="1"/>
      <w:numFmt w:val="bullet"/>
      <w:lvlText w:val=""/>
      <w:lvlJc w:val="left"/>
      <w:pPr>
        <w:ind w:left="6220" w:hanging="360"/>
      </w:pPr>
      <w:rPr>
        <w:rFonts w:ascii="Wingdings" w:hAnsi="Wingdings" w:hint="default"/>
      </w:rPr>
    </w:lvl>
    <w:lvl w:ilvl="6" w:tplc="08090001" w:tentative="1">
      <w:start w:val="1"/>
      <w:numFmt w:val="bullet"/>
      <w:lvlText w:val=""/>
      <w:lvlJc w:val="left"/>
      <w:pPr>
        <w:ind w:left="6940" w:hanging="360"/>
      </w:pPr>
      <w:rPr>
        <w:rFonts w:ascii="Symbol" w:hAnsi="Symbol" w:hint="default"/>
      </w:rPr>
    </w:lvl>
    <w:lvl w:ilvl="7" w:tplc="08090003" w:tentative="1">
      <w:start w:val="1"/>
      <w:numFmt w:val="bullet"/>
      <w:lvlText w:val="o"/>
      <w:lvlJc w:val="left"/>
      <w:pPr>
        <w:ind w:left="7660" w:hanging="360"/>
      </w:pPr>
      <w:rPr>
        <w:rFonts w:ascii="Courier New" w:hAnsi="Courier New" w:cs="Courier New" w:hint="default"/>
      </w:rPr>
    </w:lvl>
    <w:lvl w:ilvl="8" w:tplc="08090005" w:tentative="1">
      <w:start w:val="1"/>
      <w:numFmt w:val="bullet"/>
      <w:lvlText w:val=""/>
      <w:lvlJc w:val="left"/>
      <w:pPr>
        <w:ind w:left="8380" w:hanging="360"/>
      </w:pPr>
      <w:rPr>
        <w:rFonts w:ascii="Wingdings" w:hAnsi="Wingdings" w:hint="default"/>
      </w:rPr>
    </w:lvl>
  </w:abstractNum>
  <w:abstractNum w:abstractNumId="25" w15:restartNumberingAfterBreak="0">
    <w:nsid w:val="480653E4"/>
    <w:multiLevelType w:val="hybridMultilevel"/>
    <w:tmpl w:val="57FE172E"/>
    <w:lvl w:ilvl="0" w:tplc="0809000B">
      <w:start w:val="1"/>
      <w:numFmt w:val="bullet"/>
      <w:lvlText w:val=""/>
      <w:lvlJc w:val="left"/>
      <w:pPr>
        <w:ind w:left="3240" w:hanging="360"/>
      </w:pPr>
      <w:rPr>
        <w:rFonts w:ascii="Wingdings" w:hAnsi="Wingdings" w:hint="default"/>
      </w:rPr>
    </w:lvl>
    <w:lvl w:ilvl="1" w:tplc="A4F0327A">
      <w:start w:val="1"/>
      <w:numFmt w:val="bullet"/>
      <w:lvlText w:val=""/>
      <w:lvlJc w:val="left"/>
      <w:pPr>
        <w:ind w:left="3960" w:hanging="360"/>
      </w:pPr>
      <w:rPr>
        <w:rFonts w:ascii="Wingdings" w:hAnsi="Wingdings" w:hint="default"/>
      </w:rPr>
    </w:lvl>
    <w:lvl w:ilvl="2" w:tplc="08090005">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26" w15:restartNumberingAfterBreak="0">
    <w:nsid w:val="4B610202"/>
    <w:multiLevelType w:val="hybridMultilevel"/>
    <w:tmpl w:val="741CE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6646E1"/>
    <w:multiLevelType w:val="hybridMultilevel"/>
    <w:tmpl w:val="CCA68B8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8" w15:restartNumberingAfterBreak="0">
    <w:nsid w:val="5CB30D38"/>
    <w:multiLevelType w:val="hybridMultilevel"/>
    <w:tmpl w:val="AC78070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5EEA7B26"/>
    <w:multiLevelType w:val="multilevel"/>
    <w:tmpl w:val="419A2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1611DE2"/>
    <w:multiLevelType w:val="hybridMultilevel"/>
    <w:tmpl w:val="3EB63E68"/>
    <w:lvl w:ilvl="0" w:tplc="4552EA00">
      <w:start w:val="1"/>
      <w:numFmt w:val="bullet"/>
      <w:lvlText w:val=""/>
      <w:lvlJc w:val="left"/>
      <w:pPr>
        <w:ind w:left="108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1" w15:restartNumberingAfterBreak="0">
    <w:nsid w:val="69245965"/>
    <w:multiLevelType w:val="hybridMultilevel"/>
    <w:tmpl w:val="762AB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B7B23BE"/>
    <w:multiLevelType w:val="hybridMultilevel"/>
    <w:tmpl w:val="EA86D926"/>
    <w:lvl w:ilvl="0" w:tplc="08090003">
      <w:start w:val="1"/>
      <w:numFmt w:val="bullet"/>
      <w:lvlText w:val="o"/>
      <w:lvlJc w:val="left"/>
      <w:pPr>
        <w:ind w:left="2130" w:hanging="360"/>
      </w:pPr>
      <w:rPr>
        <w:rFonts w:ascii="Courier New" w:hAnsi="Courier New" w:cs="Courier New" w:hint="default"/>
      </w:rPr>
    </w:lvl>
    <w:lvl w:ilvl="1" w:tplc="08090003" w:tentative="1">
      <w:start w:val="1"/>
      <w:numFmt w:val="bullet"/>
      <w:lvlText w:val="o"/>
      <w:lvlJc w:val="left"/>
      <w:pPr>
        <w:ind w:left="2850" w:hanging="360"/>
      </w:pPr>
      <w:rPr>
        <w:rFonts w:ascii="Courier New" w:hAnsi="Courier New" w:cs="Courier New" w:hint="default"/>
      </w:rPr>
    </w:lvl>
    <w:lvl w:ilvl="2" w:tplc="08090005" w:tentative="1">
      <w:start w:val="1"/>
      <w:numFmt w:val="bullet"/>
      <w:lvlText w:val=""/>
      <w:lvlJc w:val="left"/>
      <w:pPr>
        <w:ind w:left="3570" w:hanging="360"/>
      </w:pPr>
      <w:rPr>
        <w:rFonts w:ascii="Wingdings" w:hAnsi="Wingdings" w:hint="default"/>
      </w:rPr>
    </w:lvl>
    <w:lvl w:ilvl="3" w:tplc="08090001" w:tentative="1">
      <w:start w:val="1"/>
      <w:numFmt w:val="bullet"/>
      <w:lvlText w:val=""/>
      <w:lvlJc w:val="left"/>
      <w:pPr>
        <w:ind w:left="4290" w:hanging="360"/>
      </w:pPr>
      <w:rPr>
        <w:rFonts w:ascii="Symbol" w:hAnsi="Symbol" w:hint="default"/>
      </w:rPr>
    </w:lvl>
    <w:lvl w:ilvl="4" w:tplc="08090003" w:tentative="1">
      <w:start w:val="1"/>
      <w:numFmt w:val="bullet"/>
      <w:lvlText w:val="o"/>
      <w:lvlJc w:val="left"/>
      <w:pPr>
        <w:ind w:left="5010" w:hanging="360"/>
      </w:pPr>
      <w:rPr>
        <w:rFonts w:ascii="Courier New" w:hAnsi="Courier New" w:cs="Courier New" w:hint="default"/>
      </w:rPr>
    </w:lvl>
    <w:lvl w:ilvl="5" w:tplc="08090005" w:tentative="1">
      <w:start w:val="1"/>
      <w:numFmt w:val="bullet"/>
      <w:lvlText w:val=""/>
      <w:lvlJc w:val="left"/>
      <w:pPr>
        <w:ind w:left="5730" w:hanging="360"/>
      </w:pPr>
      <w:rPr>
        <w:rFonts w:ascii="Wingdings" w:hAnsi="Wingdings" w:hint="default"/>
      </w:rPr>
    </w:lvl>
    <w:lvl w:ilvl="6" w:tplc="08090001" w:tentative="1">
      <w:start w:val="1"/>
      <w:numFmt w:val="bullet"/>
      <w:lvlText w:val=""/>
      <w:lvlJc w:val="left"/>
      <w:pPr>
        <w:ind w:left="6450" w:hanging="360"/>
      </w:pPr>
      <w:rPr>
        <w:rFonts w:ascii="Symbol" w:hAnsi="Symbol" w:hint="default"/>
      </w:rPr>
    </w:lvl>
    <w:lvl w:ilvl="7" w:tplc="08090003" w:tentative="1">
      <w:start w:val="1"/>
      <w:numFmt w:val="bullet"/>
      <w:lvlText w:val="o"/>
      <w:lvlJc w:val="left"/>
      <w:pPr>
        <w:ind w:left="7170" w:hanging="360"/>
      </w:pPr>
      <w:rPr>
        <w:rFonts w:ascii="Courier New" w:hAnsi="Courier New" w:cs="Courier New" w:hint="default"/>
      </w:rPr>
    </w:lvl>
    <w:lvl w:ilvl="8" w:tplc="08090005" w:tentative="1">
      <w:start w:val="1"/>
      <w:numFmt w:val="bullet"/>
      <w:lvlText w:val=""/>
      <w:lvlJc w:val="left"/>
      <w:pPr>
        <w:ind w:left="7890" w:hanging="360"/>
      </w:pPr>
      <w:rPr>
        <w:rFonts w:ascii="Wingdings" w:hAnsi="Wingdings" w:hint="default"/>
      </w:rPr>
    </w:lvl>
  </w:abstractNum>
  <w:abstractNum w:abstractNumId="33" w15:restartNumberingAfterBreak="0">
    <w:nsid w:val="6B8A6D50"/>
    <w:multiLevelType w:val="hybridMultilevel"/>
    <w:tmpl w:val="B4AA6F78"/>
    <w:lvl w:ilvl="0" w:tplc="08090003">
      <w:start w:val="1"/>
      <w:numFmt w:val="bullet"/>
      <w:lvlText w:val="o"/>
      <w:lvlJc w:val="left"/>
      <w:pPr>
        <w:ind w:left="1960" w:hanging="360"/>
      </w:pPr>
      <w:rPr>
        <w:rFonts w:ascii="Courier New" w:hAnsi="Courier New" w:cs="Courier New" w:hint="default"/>
      </w:rPr>
    </w:lvl>
    <w:lvl w:ilvl="1" w:tplc="08090003" w:tentative="1">
      <w:start w:val="1"/>
      <w:numFmt w:val="bullet"/>
      <w:lvlText w:val="o"/>
      <w:lvlJc w:val="left"/>
      <w:pPr>
        <w:ind w:left="2680" w:hanging="360"/>
      </w:pPr>
      <w:rPr>
        <w:rFonts w:ascii="Courier New" w:hAnsi="Courier New" w:cs="Courier New" w:hint="default"/>
      </w:rPr>
    </w:lvl>
    <w:lvl w:ilvl="2" w:tplc="08090005" w:tentative="1">
      <w:start w:val="1"/>
      <w:numFmt w:val="bullet"/>
      <w:lvlText w:val=""/>
      <w:lvlJc w:val="left"/>
      <w:pPr>
        <w:ind w:left="3400" w:hanging="360"/>
      </w:pPr>
      <w:rPr>
        <w:rFonts w:ascii="Wingdings" w:hAnsi="Wingdings" w:hint="default"/>
      </w:rPr>
    </w:lvl>
    <w:lvl w:ilvl="3" w:tplc="08090001" w:tentative="1">
      <w:start w:val="1"/>
      <w:numFmt w:val="bullet"/>
      <w:lvlText w:val=""/>
      <w:lvlJc w:val="left"/>
      <w:pPr>
        <w:ind w:left="4120" w:hanging="360"/>
      </w:pPr>
      <w:rPr>
        <w:rFonts w:ascii="Symbol" w:hAnsi="Symbol" w:hint="default"/>
      </w:rPr>
    </w:lvl>
    <w:lvl w:ilvl="4" w:tplc="08090003" w:tentative="1">
      <w:start w:val="1"/>
      <w:numFmt w:val="bullet"/>
      <w:lvlText w:val="o"/>
      <w:lvlJc w:val="left"/>
      <w:pPr>
        <w:ind w:left="4840" w:hanging="360"/>
      </w:pPr>
      <w:rPr>
        <w:rFonts w:ascii="Courier New" w:hAnsi="Courier New" w:cs="Courier New" w:hint="default"/>
      </w:rPr>
    </w:lvl>
    <w:lvl w:ilvl="5" w:tplc="08090005" w:tentative="1">
      <w:start w:val="1"/>
      <w:numFmt w:val="bullet"/>
      <w:lvlText w:val=""/>
      <w:lvlJc w:val="left"/>
      <w:pPr>
        <w:ind w:left="5560" w:hanging="360"/>
      </w:pPr>
      <w:rPr>
        <w:rFonts w:ascii="Wingdings" w:hAnsi="Wingdings" w:hint="default"/>
      </w:rPr>
    </w:lvl>
    <w:lvl w:ilvl="6" w:tplc="08090001" w:tentative="1">
      <w:start w:val="1"/>
      <w:numFmt w:val="bullet"/>
      <w:lvlText w:val=""/>
      <w:lvlJc w:val="left"/>
      <w:pPr>
        <w:ind w:left="6280" w:hanging="360"/>
      </w:pPr>
      <w:rPr>
        <w:rFonts w:ascii="Symbol" w:hAnsi="Symbol" w:hint="default"/>
      </w:rPr>
    </w:lvl>
    <w:lvl w:ilvl="7" w:tplc="08090003" w:tentative="1">
      <w:start w:val="1"/>
      <w:numFmt w:val="bullet"/>
      <w:lvlText w:val="o"/>
      <w:lvlJc w:val="left"/>
      <w:pPr>
        <w:ind w:left="7000" w:hanging="360"/>
      </w:pPr>
      <w:rPr>
        <w:rFonts w:ascii="Courier New" w:hAnsi="Courier New" w:cs="Courier New" w:hint="default"/>
      </w:rPr>
    </w:lvl>
    <w:lvl w:ilvl="8" w:tplc="08090005" w:tentative="1">
      <w:start w:val="1"/>
      <w:numFmt w:val="bullet"/>
      <w:lvlText w:val=""/>
      <w:lvlJc w:val="left"/>
      <w:pPr>
        <w:ind w:left="7720" w:hanging="360"/>
      </w:pPr>
      <w:rPr>
        <w:rFonts w:ascii="Wingdings" w:hAnsi="Wingdings" w:hint="default"/>
      </w:rPr>
    </w:lvl>
  </w:abstractNum>
  <w:abstractNum w:abstractNumId="34" w15:restartNumberingAfterBreak="0">
    <w:nsid w:val="6BB2633E"/>
    <w:multiLevelType w:val="hybridMultilevel"/>
    <w:tmpl w:val="02B8B5A0"/>
    <w:lvl w:ilvl="0" w:tplc="08090005">
      <w:start w:val="1"/>
      <w:numFmt w:val="bullet"/>
      <w:lvlText w:val=""/>
      <w:lvlJc w:val="left"/>
      <w:pPr>
        <w:ind w:left="3240" w:hanging="360"/>
      </w:pPr>
      <w:rPr>
        <w:rFonts w:ascii="Wingdings" w:hAnsi="Wingdings"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35" w15:restartNumberingAfterBreak="0">
    <w:nsid w:val="6CC74B7A"/>
    <w:multiLevelType w:val="multilevel"/>
    <w:tmpl w:val="A3628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01B0ECC"/>
    <w:multiLevelType w:val="hybridMultilevel"/>
    <w:tmpl w:val="CF50BA0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7" w15:restartNumberingAfterBreak="0">
    <w:nsid w:val="7C104C9B"/>
    <w:multiLevelType w:val="hybridMultilevel"/>
    <w:tmpl w:val="40F8DF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20049876">
    <w:abstractNumId w:val="8"/>
  </w:num>
  <w:num w:numId="2" w16cid:durableId="996613060">
    <w:abstractNumId w:val="1"/>
  </w:num>
  <w:num w:numId="3" w16cid:durableId="1459952090">
    <w:abstractNumId w:val="0"/>
  </w:num>
  <w:num w:numId="4" w16cid:durableId="1523586631">
    <w:abstractNumId w:val="13"/>
  </w:num>
  <w:num w:numId="5" w16cid:durableId="1200515359">
    <w:abstractNumId w:val="12"/>
  </w:num>
  <w:num w:numId="6" w16cid:durableId="899903292">
    <w:abstractNumId w:val="4"/>
  </w:num>
  <w:num w:numId="7" w16cid:durableId="926383427">
    <w:abstractNumId w:val="27"/>
  </w:num>
  <w:num w:numId="8" w16cid:durableId="573197991">
    <w:abstractNumId w:val="36"/>
  </w:num>
  <w:num w:numId="9" w16cid:durableId="1056587181">
    <w:abstractNumId w:val="3"/>
  </w:num>
  <w:num w:numId="10" w16cid:durableId="765080189">
    <w:abstractNumId w:val="20"/>
  </w:num>
  <w:num w:numId="11" w16cid:durableId="2100834247">
    <w:abstractNumId w:val="10"/>
  </w:num>
  <w:num w:numId="12" w16cid:durableId="1533608587">
    <w:abstractNumId w:val="19"/>
  </w:num>
  <w:num w:numId="13" w16cid:durableId="854416217">
    <w:abstractNumId w:val="16"/>
  </w:num>
  <w:num w:numId="14" w16cid:durableId="381946631">
    <w:abstractNumId w:val="9"/>
  </w:num>
  <w:num w:numId="15" w16cid:durableId="1992051626">
    <w:abstractNumId w:val="29"/>
  </w:num>
  <w:num w:numId="16" w16cid:durableId="759644581">
    <w:abstractNumId w:val="35"/>
  </w:num>
  <w:num w:numId="17" w16cid:durableId="1095202000">
    <w:abstractNumId w:val="37"/>
  </w:num>
  <w:num w:numId="18" w16cid:durableId="860633097">
    <w:abstractNumId w:val="15"/>
  </w:num>
  <w:num w:numId="19" w16cid:durableId="91751511">
    <w:abstractNumId w:val="30"/>
  </w:num>
  <w:num w:numId="20" w16cid:durableId="1839809786">
    <w:abstractNumId w:val="28"/>
  </w:num>
  <w:num w:numId="21" w16cid:durableId="1327587466">
    <w:abstractNumId w:val="2"/>
  </w:num>
  <w:num w:numId="22" w16cid:durableId="700015188">
    <w:abstractNumId w:val="7"/>
  </w:num>
  <w:num w:numId="23" w16cid:durableId="1738700184">
    <w:abstractNumId w:val="22"/>
  </w:num>
  <w:num w:numId="24" w16cid:durableId="1707608091">
    <w:abstractNumId w:val="23"/>
  </w:num>
  <w:num w:numId="25" w16cid:durableId="1150293419">
    <w:abstractNumId w:val="33"/>
  </w:num>
  <w:num w:numId="26" w16cid:durableId="661351253">
    <w:abstractNumId w:val="32"/>
  </w:num>
  <w:num w:numId="27" w16cid:durableId="1221477115">
    <w:abstractNumId w:val="5"/>
  </w:num>
  <w:num w:numId="28" w16cid:durableId="1565336424">
    <w:abstractNumId w:val="34"/>
  </w:num>
  <w:num w:numId="29" w16cid:durableId="1320304377">
    <w:abstractNumId w:val="25"/>
  </w:num>
  <w:num w:numId="30" w16cid:durableId="1447001964">
    <w:abstractNumId w:val="24"/>
  </w:num>
  <w:num w:numId="31" w16cid:durableId="155268222">
    <w:abstractNumId w:val="18"/>
  </w:num>
  <w:num w:numId="32" w16cid:durableId="1094324938">
    <w:abstractNumId w:val="14"/>
  </w:num>
  <w:num w:numId="33" w16cid:durableId="207763986">
    <w:abstractNumId w:val="11"/>
  </w:num>
  <w:num w:numId="34" w16cid:durableId="1833373999">
    <w:abstractNumId w:val="31"/>
  </w:num>
  <w:num w:numId="35" w16cid:durableId="1828083647">
    <w:abstractNumId w:val="6"/>
  </w:num>
  <w:num w:numId="36" w16cid:durableId="1181167406">
    <w:abstractNumId w:val="17"/>
  </w:num>
  <w:num w:numId="37" w16cid:durableId="1375695120">
    <w:abstractNumId w:val="21"/>
  </w:num>
  <w:num w:numId="38" w16cid:durableId="2118599238">
    <w:abstractNumId w:val="2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6A56"/>
    <w:rsid w:val="00001815"/>
    <w:rsid w:val="00003793"/>
    <w:rsid w:val="00004F9A"/>
    <w:rsid w:val="00010FDE"/>
    <w:rsid w:val="00013A26"/>
    <w:rsid w:val="00016EF1"/>
    <w:rsid w:val="00021770"/>
    <w:rsid w:val="00026A95"/>
    <w:rsid w:val="00027252"/>
    <w:rsid w:val="000328FE"/>
    <w:rsid w:val="00033157"/>
    <w:rsid w:val="00034C6B"/>
    <w:rsid w:val="00034DB1"/>
    <w:rsid w:val="00036952"/>
    <w:rsid w:val="000400F5"/>
    <w:rsid w:val="000409E3"/>
    <w:rsid w:val="0004230C"/>
    <w:rsid w:val="00043D5D"/>
    <w:rsid w:val="00044258"/>
    <w:rsid w:val="000456B4"/>
    <w:rsid w:val="00045E27"/>
    <w:rsid w:val="0004693C"/>
    <w:rsid w:val="00047D1B"/>
    <w:rsid w:val="00050E7B"/>
    <w:rsid w:val="0005196A"/>
    <w:rsid w:val="00051C9B"/>
    <w:rsid w:val="0005368E"/>
    <w:rsid w:val="00054737"/>
    <w:rsid w:val="00054E87"/>
    <w:rsid w:val="00060F68"/>
    <w:rsid w:val="00061B8E"/>
    <w:rsid w:val="000621D5"/>
    <w:rsid w:val="000665CE"/>
    <w:rsid w:val="000672D7"/>
    <w:rsid w:val="000701E2"/>
    <w:rsid w:val="000715DB"/>
    <w:rsid w:val="00071919"/>
    <w:rsid w:val="00074371"/>
    <w:rsid w:val="00074FF6"/>
    <w:rsid w:val="00077BA8"/>
    <w:rsid w:val="00082ADB"/>
    <w:rsid w:val="00087240"/>
    <w:rsid w:val="000A13A2"/>
    <w:rsid w:val="000A1A9B"/>
    <w:rsid w:val="000A3AC6"/>
    <w:rsid w:val="000A4E93"/>
    <w:rsid w:val="000A5929"/>
    <w:rsid w:val="000A7230"/>
    <w:rsid w:val="000B1885"/>
    <w:rsid w:val="000B34BF"/>
    <w:rsid w:val="000B4F67"/>
    <w:rsid w:val="000B5253"/>
    <w:rsid w:val="000B6FB9"/>
    <w:rsid w:val="000B7F39"/>
    <w:rsid w:val="000C0B5A"/>
    <w:rsid w:val="000C54D0"/>
    <w:rsid w:val="000C62A8"/>
    <w:rsid w:val="000C676B"/>
    <w:rsid w:val="000C6C5A"/>
    <w:rsid w:val="000D130D"/>
    <w:rsid w:val="000D3FAE"/>
    <w:rsid w:val="000E23A4"/>
    <w:rsid w:val="000E2FD8"/>
    <w:rsid w:val="000E36A3"/>
    <w:rsid w:val="000E4540"/>
    <w:rsid w:val="000F1EE4"/>
    <w:rsid w:val="000F5276"/>
    <w:rsid w:val="000F617E"/>
    <w:rsid w:val="000F6750"/>
    <w:rsid w:val="000F6B52"/>
    <w:rsid w:val="000F70B1"/>
    <w:rsid w:val="00104D81"/>
    <w:rsid w:val="00104EF3"/>
    <w:rsid w:val="00105179"/>
    <w:rsid w:val="00106730"/>
    <w:rsid w:val="00107068"/>
    <w:rsid w:val="00113C73"/>
    <w:rsid w:val="001144D3"/>
    <w:rsid w:val="001178C9"/>
    <w:rsid w:val="00120E51"/>
    <w:rsid w:val="00123A79"/>
    <w:rsid w:val="0013002B"/>
    <w:rsid w:val="0013189E"/>
    <w:rsid w:val="00132239"/>
    <w:rsid w:val="0013264F"/>
    <w:rsid w:val="00140E52"/>
    <w:rsid w:val="00146B16"/>
    <w:rsid w:val="00147135"/>
    <w:rsid w:val="00151088"/>
    <w:rsid w:val="0015125C"/>
    <w:rsid w:val="00152F63"/>
    <w:rsid w:val="00154A0D"/>
    <w:rsid w:val="001612A0"/>
    <w:rsid w:val="00165110"/>
    <w:rsid w:val="00165B17"/>
    <w:rsid w:val="001727CB"/>
    <w:rsid w:val="00177252"/>
    <w:rsid w:val="00177D11"/>
    <w:rsid w:val="0018106F"/>
    <w:rsid w:val="0018277B"/>
    <w:rsid w:val="00183BA2"/>
    <w:rsid w:val="00186EF5"/>
    <w:rsid w:val="0019097C"/>
    <w:rsid w:val="001911E5"/>
    <w:rsid w:val="00195815"/>
    <w:rsid w:val="00196597"/>
    <w:rsid w:val="001979B3"/>
    <w:rsid w:val="001A0550"/>
    <w:rsid w:val="001A27AC"/>
    <w:rsid w:val="001A3B10"/>
    <w:rsid w:val="001A60C9"/>
    <w:rsid w:val="001A6C71"/>
    <w:rsid w:val="001A7182"/>
    <w:rsid w:val="001B094C"/>
    <w:rsid w:val="001B118A"/>
    <w:rsid w:val="001B142F"/>
    <w:rsid w:val="001B193A"/>
    <w:rsid w:val="001B22B2"/>
    <w:rsid w:val="001B28F1"/>
    <w:rsid w:val="001B30C6"/>
    <w:rsid w:val="001B3C25"/>
    <w:rsid w:val="001C0C95"/>
    <w:rsid w:val="001C0E8E"/>
    <w:rsid w:val="001C21B7"/>
    <w:rsid w:val="001C375E"/>
    <w:rsid w:val="001C62BD"/>
    <w:rsid w:val="001C7C00"/>
    <w:rsid w:val="001C7C21"/>
    <w:rsid w:val="001D0285"/>
    <w:rsid w:val="001D45D9"/>
    <w:rsid w:val="001D647C"/>
    <w:rsid w:val="001E2BDD"/>
    <w:rsid w:val="001E4272"/>
    <w:rsid w:val="001E4A3D"/>
    <w:rsid w:val="001E4CC8"/>
    <w:rsid w:val="001F00E4"/>
    <w:rsid w:val="001F1D55"/>
    <w:rsid w:val="001F2287"/>
    <w:rsid w:val="001F22FA"/>
    <w:rsid w:val="001F333E"/>
    <w:rsid w:val="001F40B1"/>
    <w:rsid w:val="001F640B"/>
    <w:rsid w:val="001F662A"/>
    <w:rsid w:val="001F7C1F"/>
    <w:rsid w:val="00200DCB"/>
    <w:rsid w:val="00201433"/>
    <w:rsid w:val="00201578"/>
    <w:rsid w:val="00201895"/>
    <w:rsid w:val="00202AD5"/>
    <w:rsid w:val="00203992"/>
    <w:rsid w:val="00205C36"/>
    <w:rsid w:val="00221D73"/>
    <w:rsid w:val="002221F9"/>
    <w:rsid w:val="00224D06"/>
    <w:rsid w:val="0023227B"/>
    <w:rsid w:val="0023572E"/>
    <w:rsid w:val="00236215"/>
    <w:rsid w:val="00237692"/>
    <w:rsid w:val="00240466"/>
    <w:rsid w:val="00240603"/>
    <w:rsid w:val="00242E05"/>
    <w:rsid w:val="00244BEE"/>
    <w:rsid w:val="00244D58"/>
    <w:rsid w:val="002464BA"/>
    <w:rsid w:val="00246ECA"/>
    <w:rsid w:val="0024763D"/>
    <w:rsid w:val="00250EC2"/>
    <w:rsid w:val="0025243A"/>
    <w:rsid w:val="0025290C"/>
    <w:rsid w:val="00253608"/>
    <w:rsid w:val="00257E2F"/>
    <w:rsid w:val="002619E1"/>
    <w:rsid w:val="00262C84"/>
    <w:rsid w:val="00263247"/>
    <w:rsid w:val="0026383E"/>
    <w:rsid w:val="00265C0F"/>
    <w:rsid w:val="00265D72"/>
    <w:rsid w:val="00266895"/>
    <w:rsid w:val="00266FE9"/>
    <w:rsid w:val="00274BE6"/>
    <w:rsid w:val="00275521"/>
    <w:rsid w:val="00276ACD"/>
    <w:rsid w:val="002770AC"/>
    <w:rsid w:val="002776D2"/>
    <w:rsid w:val="00282CB9"/>
    <w:rsid w:val="00283637"/>
    <w:rsid w:val="00284F46"/>
    <w:rsid w:val="00291DDB"/>
    <w:rsid w:val="00295B61"/>
    <w:rsid w:val="002962A1"/>
    <w:rsid w:val="00296DEC"/>
    <w:rsid w:val="00296F3B"/>
    <w:rsid w:val="00297168"/>
    <w:rsid w:val="002A0E54"/>
    <w:rsid w:val="002A2876"/>
    <w:rsid w:val="002B1C0D"/>
    <w:rsid w:val="002B4734"/>
    <w:rsid w:val="002B66A1"/>
    <w:rsid w:val="002C1A0B"/>
    <w:rsid w:val="002C66B1"/>
    <w:rsid w:val="002D36C7"/>
    <w:rsid w:val="002D3CF5"/>
    <w:rsid w:val="002D62EC"/>
    <w:rsid w:val="002D65DD"/>
    <w:rsid w:val="002E0631"/>
    <w:rsid w:val="002E39AF"/>
    <w:rsid w:val="002E657D"/>
    <w:rsid w:val="002E6F77"/>
    <w:rsid w:val="002E7D72"/>
    <w:rsid w:val="002F3704"/>
    <w:rsid w:val="002F3CE6"/>
    <w:rsid w:val="002F5EC2"/>
    <w:rsid w:val="002F723F"/>
    <w:rsid w:val="002F7559"/>
    <w:rsid w:val="002F7A7A"/>
    <w:rsid w:val="00300AE7"/>
    <w:rsid w:val="00300B6B"/>
    <w:rsid w:val="00300B78"/>
    <w:rsid w:val="00301651"/>
    <w:rsid w:val="003018BA"/>
    <w:rsid w:val="00301935"/>
    <w:rsid w:val="00303182"/>
    <w:rsid w:val="00306D5F"/>
    <w:rsid w:val="00307B6F"/>
    <w:rsid w:val="00314CA0"/>
    <w:rsid w:val="003158EB"/>
    <w:rsid w:val="00315D21"/>
    <w:rsid w:val="00315DDC"/>
    <w:rsid w:val="00316513"/>
    <w:rsid w:val="00316D59"/>
    <w:rsid w:val="0032309D"/>
    <w:rsid w:val="00323169"/>
    <w:rsid w:val="00323A56"/>
    <w:rsid w:val="003242F8"/>
    <w:rsid w:val="0032535C"/>
    <w:rsid w:val="0033011E"/>
    <w:rsid w:val="00331416"/>
    <w:rsid w:val="003336D5"/>
    <w:rsid w:val="0033378E"/>
    <w:rsid w:val="0033592A"/>
    <w:rsid w:val="003366F8"/>
    <w:rsid w:val="00336FBC"/>
    <w:rsid w:val="003373B9"/>
    <w:rsid w:val="003427D3"/>
    <w:rsid w:val="00346317"/>
    <w:rsid w:val="00346877"/>
    <w:rsid w:val="00347A5A"/>
    <w:rsid w:val="00347DCA"/>
    <w:rsid w:val="003511ED"/>
    <w:rsid w:val="0035120A"/>
    <w:rsid w:val="00353B69"/>
    <w:rsid w:val="00353E5C"/>
    <w:rsid w:val="003540F0"/>
    <w:rsid w:val="00354FBF"/>
    <w:rsid w:val="00355C97"/>
    <w:rsid w:val="00356E63"/>
    <w:rsid w:val="00357C8E"/>
    <w:rsid w:val="00365047"/>
    <w:rsid w:val="003736DF"/>
    <w:rsid w:val="0037424F"/>
    <w:rsid w:val="00375B05"/>
    <w:rsid w:val="003778E4"/>
    <w:rsid w:val="003911B5"/>
    <w:rsid w:val="00392CDF"/>
    <w:rsid w:val="00393E1D"/>
    <w:rsid w:val="00397B52"/>
    <w:rsid w:val="00397D5D"/>
    <w:rsid w:val="00397EFE"/>
    <w:rsid w:val="003A1459"/>
    <w:rsid w:val="003A2001"/>
    <w:rsid w:val="003A603C"/>
    <w:rsid w:val="003B09FC"/>
    <w:rsid w:val="003B44D3"/>
    <w:rsid w:val="003B4AC2"/>
    <w:rsid w:val="003B50C9"/>
    <w:rsid w:val="003C4E7C"/>
    <w:rsid w:val="003D75A3"/>
    <w:rsid w:val="003E0546"/>
    <w:rsid w:val="003E0F5D"/>
    <w:rsid w:val="003E1765"/>
    <w:rsid w:val="003E1FCB"/>
    <w:rsid w:val="003E25E3"/>
    <w:rsid w:val="003E2EF3"/>
    <w:rsid w:val="003E730D"/>
    <w:rsid w:val="003F10F2"/>
    <w:rsid w:val="003F1B51"/>
    <w:rsid w:val="003F1F4B"/>
    <w:rsid w:val="003F38C3"/>
    <w:rsid w:val="003F3B93"/>
    <w:rsid w:val="003F4077"/>
    <w:rsid w:val="003F6E04"/>
    <w:rsid w:val="003F7310"/>
    <w:rsid w:val="00400914"/>
    <w:rsid w:val="00403228"/>
    <w:rsid w:val="0040365E"/>
    <w:rsid w:val="004043F9"/>
    <w:rsid w:val="00404F29"/>
    <w:rsid w:val="00407100"/>
    <w:rsid w:val="00407ED4"/>
    <w:rsid w:val="0041219E"/>
    <w:rsid w:val="004172ED"/>
    <w:rsid w:val="004219E0"/>
    <w:rsid w:val="00431381"/>
    <w:rsid w:val="00442166"/>
    <w:rsid w:val="004428DB"/>
    <w:rsid w:val="004448F9"/>
    <w:rsid w:val="004561DA"/>
    <w:rsid w:val="00456F41"/>
    <w:rsid w:val="0045784C"/>
    <w:rsid w:val="00461029"/>
    <w:rsid w:val="0047227C"/>
    <w:rsid w:val="004724A9"/>
    <w:rsid w:val="004730D0"/>
    <w:rsid w:val="00473B62"/>
    <w:rsid w:val="00475548"/>
    <w:rsid w:val="00475D09"/>
    <w:rsid w:val="0048077A"/>
    <w:rsid w:val="00481880"/>
    <w:rsid w:val="004835E5"/>
    <w:rsid w:val="00483FC3"/>
    <w:rsid w:val="00486EBF"/>
    <w:rsid w:val="00490040"/>
    <w:rsid w:val="00491E3C"/>
    <w:rsid w:val="00495003"/>
    <w:rsid w:val="00496513"/>
    <w:rsid w:val="00496D94"/>
    <w:rsid w:val="004A2976"/>
    <w:rsid w:val="004A380B"/>
    <w:rsid w:val="004B617B"/>
    <w:rsid w:val="004C1599"/>
    <w:rsid w:val="004C3A9D"/>
    <w:rsid w:val="004C7013"/>
    <w:rsid w:val="004D0757"/>
    <w:rsid w:val="004D09A5"/>
    <w:rsid w:val="004D2800"/>
    <w:rsid w:val="004D2FD6"/>
    <w:rsid w:val="004D532A"/>
    <w:rsid w:val="004D5A8B"/>
    <w:rsid w:val="004D5F27"/>
    <w:rsid w:val="004E14F9"/>
    <w:rsid w:val="004E21B5"/>
    <w:rsid w:val="004E27C0"/>
    <w:rsid w:val="004E349E"/>
    <w:rsid w:val="004E505C"/>
    <w:rsid w:val="004E5A91"/>
    <w:rsid w:val="004E5C20"/>
    <w:rsid w:val="004E64FD"/>
    <w:rsid w:val="004F0F3F"/>
    <w:rsid w:val="004F1DB8"/>
    <w:rsid w:val="004F2433"/>
    <w:rsid w:val="004F4DBD"/>
    <w:rsid w:val="004F7FC2"/>
    <w:rsid w:val="005031D9"/>
    <w:rsid w:val="005050F8"/>
    <w:rsid w:val="005104A0"/>
    <w:rsid w:val="00510DF8"/>
    <w:rsid w:val="0051176E"/>
    <w:rsid w:val="00512025"/>
    <w:rsid w:val="0051227A"/>
    <w:rsid w:val="005140CE"/>
    <w:rsid w:val="00514978"/>
    <w:rsid w:val="00514D25"/>
    <w:rsid w:val="00515A28"/>
    <w:rsid w:val="005162A6"/>
    <w:rsid w:val="00521E39"/>
    <w:rsid w:val="00521E73"/>
    <w:rsid w:val="00524FE2"/>
    <w:rsid w:val="00526585"/>
    <w:rsid w:val="00527889"/>
    <w:rsid w:val="00530294"/>
    <w:rsid w:val="00534A57"/>
    <w:rsid w:val="005363B3"/>
    <w:rsid w:val="00543CAD"/>
    <w:rsid w:val="005469DB"/>
    <w:rsid w:val="005501A5"/>
    <w:rsid w:val="0055069F"/>
    <w:rsid w:val="00553A33"/>
    <w:rsid w:val="00553F85"/>
    <w:rsid w:val="0056221D"/>
    <w:rsid w:val="00564B2F"/>
    <w:rsid w:val="00567485"/>
    <w:rsid w:val="00570CAA"/>
    <w:rsid w:val="005716F4"/>
    <w:rsid w:val="00571E8C"/>
    <w:rsid w:val="00575C4E"/>
    <w:rsid w:val="00577AA5"/>
    <w:rsid w:val="00582446"/>
    <w:rsid w:val="005842BF"/>
    <w:rsid w:val="00591AB4"/>
    <w:rsid w:val="0059336E"/>
    <w:rsid w:val="00593BB6"/>
    <w:rsid w:val="005940A8"/>
    <w:rsid w:val="005942A1"/>
    <w:rsid w:val="00594808"/>
    <w:rsid w:val="00597330"/>
    <w:rsid w:val="005975C8"/>
    <w:rsid w:val="005A5405"/>
    <w:rsid w:val="005A58D0"/>
    <w:rsid w:val="005A6D07"/>
    <w:rsid w:val="005B06AE"/>
    <w:rsid w:val="005B2F67"/>
    <w:rsid w:val="005B4CAB"/>
    <w:rsid w:val="005B57D1"/>
    <w:rsid w:val="005B6127"/>
    <w:rsid w:val="005C0AF0"/>
    <w:rsid w:val="005C290E"/>
    <w:rsid w:val="005C683F"/>
    <w:rsid w:val="005C7F2E"/>
    <w:rsid w:val="005D001B"/>
    <w:rsid w:val="005D00CC"/>
    <w:rsid w:val="005D1EC7"/>
    <w:rsid w:val="005D2CE7"/>
    <w:rsid w:val="005D2E2A"/>
    <w:rsid w:val="005D3CC5"/>
    <w:rsid w:val="005D3CE6"/>
    <w:rsid w:val="005D5462"/>
    <w:rsid w:val="005D79CA"/>
    <w:rsid w:val="005E08EE"/>
    <w:rsid w:val="005E30E8"/>
    <w:rsid w:val="005E3DF8"/>
    <w:rsid w:val="005E53BC"/>
    <w:rsid w:val="005E78A0"/>
    <w:rsid w:val="005F045B"/>
    <w:rsid w:val="005F1EE2"/>
    <w:rsid w:val="005F4E9F"/>
    <w:rsid w:val="0060141C"/>
    <w:rsid w:val="00601DCA"/>
    <w:rsid w:val="006031A6"/>
    <w:rsid w:val="00603376"/>
    <w:rsid w:val="006038A2"/>
    <w:rsid w:val="006043DF"/>
    <w:rsid w:val="00604FE2"/>
    <w:rsid w:val="00605759"/>
    <w:rsid w:val="00605F8F"/>
    <w:rsid w:val="0060752C"/>
    <w:rsid w:val="006100C5"/>
    <w:rsid w:val="00610650"/>
    <w:rsid w:val="00610E28"/>
    <w:rsid w:val="00610E70"/>
    <w:rsid w:val="00613322"/>
    <w:rsid w:val="0061695A"/>
    <w:rsid w:val="0062117F"/>
    <w:rsid w:val="00622E03"/>
    <w:rsid w:val="00623373"/>
    <w:rsid w:val="006243B3"/>
    <w:rsid w:val="006246C6"/>
    <w:rsid w:val="00626CAF"/>
    <w:rsid w:val="0063203B"/>
    <w:rsid w:val="0064018D"/>
    <w:rsid w:val="0064059A"/>
    <w:rsid w:val="0064273D"/>
    <w:rsid w:val="00643897"/>
    <w:rsid w:val="006473D9"/>
    <w:rsid w:val="00650A6C"/>
    <w:rsid w:val="006526F6"/>
    <w:rsid w:val="0065420F"/>
    <w:rsid w:val="00654379"/>
    <w:rsid w:val="006558C1"/>
    <w:rsid w:val="0065793B"/>
    <w:rsid w:val="00662833"/>
    <w:rsid w:val="006708B2"/>
    <w:rsid w:val="00673152"/>
    <w:rsid w:val="00674D7B"/>
    <w:rsid w:val="006756F3"/>
    <w:rsid w:val="00676EDE"/>
    <w:rsid w:val="00680755"/>
    <w:rsid w:val="00681765"/>
    <w:rsid w:val="00685796"/>
    <w:rsid w:val="00685C12"/>
    <w:rsid w:val="006861D7"/>
    <w:rsid w:val="00686F86"/>
    <w:rsid w:val="00687AAA"/>
    <w:rsid w:val="00695027"/>
    <w:rsid w:val="00696E59"/>
    <w:rsid w:val="00697F84"/>
    <w:rsid w:val="006A0D75"/>
    <w:rsid w:val="006A12F6"/>
    <w:rsid w:val="006A1C62"/>
    <w:rsid w:val="006B64B0"/>
    <w:rsid w:val="006B66CB"/>
    <w:rsid w:val="006C1253"/>
    <w:rsid w:val="006C2017"/>
    <w:rsid w:val="006C3412"/>
    <w:rsid w:val="006C4D87"/>
    <w:rsid w:val="006D03D0"/>
    <w:rsid w:val="006D48DD"/>
    <w:rsid w:val="006E2B12"/>
    <w:rsid w:val="006E448A"/>
    <w:rsid w:val="006E4B4B"/>
    <w:rsid w:val="006F0376"/>
    <w:rsid w:val="006F04A4"/>
    <w:rsid w:val="006F23EC"/>
    <w:rsid w:val="006F33C6"/>
    <w:rsid w:val="006F5C62"/>
    <w:rsid w:val="00703C37"/>
    <w:rsid w:val="007040C5"/>
    <w:rsid w:val="007041C3"/>
    <w:rsid w:val="00706F0F"/>
    <w:rsid w:val="00706F33"/>
    <w:rsid w:val="00714F74"/>
    <w:rsid w:val="00715C25"/>
    <w:rsid w:val="00716B0F"/>
    <w:rsid w:val="00716DF4"/>
    <w:rsid w:val="00720646"/>
    <w:rsid w:val="00721627"/>
    <w:rsid w:val="0072375B"/>
    <w:rsid w:val="00723C36"/>
    <w:rsid w:val="00726230"/>
    <w:rsid w:val="007269C6"/>
    <w:rsid w:val="00730BD9"/>
    <w:rsid w:val="00733027"/>
    <w:rsid w:val="00733186"/>
    <w:rsid w:val="007440F0"/>
    <w:rsid w:val="00744B67"/>
    <w:rsid w:val="00744D07"/>
    <w:rsid w:val="00747440"/>
    <w:rsid w:val="0075097A"/>
    <w:rsid w:val="00750DA3"/>
    <w:rsid w:val="00751ADB"/>
    <w:rsid w:val="00754668"/>
    <w:rsid w:val="00755B78"/>
    <w:rsid w:val="00756BDF"/>
    <w:rsid w:val="0076133E"/>
    <w:rsid w:val="00763CE3"/>
    <w:rsid w:val="00765735"/>
    <w:rsid w:val="0076684E"/>
    <w:rsid w:val="0076729A"/>
    <w:rsid w:val="00767EB6"/>
    <w:rsid w:val="00770480"/>
    <w:rsid w:val="0077294F"/>
    <w:rsid w:val="0077453D"/>
    <w:rsid w:val="00774FCF"/>
    <w:rsid w:val="00775BFB"/>
    <w:rsid w:val="00777CDA"/>
    <w:rsid w:val="0078145B"/>
    <w:rsid w:val="00782491"/>
    <w:rsid w:val="00782AAF"/>
    <w:rsid w:val="00785DE5"/>
    <w:rsid w:val="00791E26"/>
    <w:rsid w:val="00792AF1"/>
    <w:rsid w:val="00792B09"/>
    <w:rsid w:val="007949C9"/>
    <w:rsid w:val="00794F68"/>
    <w:rsid w:val="00796D89"/>
    <w:rsid w:val="007A1BCB"/>
    <w:rsid w:val="007A1E9A"/>
    <w:rsid w:val="007A59DB"/>
    <w:rsid w:val="007A7E1D"/>
    <w:rsid w:val="007B01DF"/>
    <w:rsid w:val="007B550C"/>
    <w:rsid w:val="007B65C7"/>
    <w:rsid w:val="007B6B8E"/>
    <w:rsid w:val="007C405A"/>
    <w:rsid w:val="007D087B"/>
    <w:rsid w:val="007D1B28"/>
    <w:rsid w:val="007D5A33"/>
    <w:rsid w:val="007D5B44"/>
    <w:rsid w:val="007D5D17"/>
    <w:rsid w:val="007D6B4A"/>
    <w:rsid w:val="007D6E83"/>
    <w:rsid w:val="007E321E"/>
    <w:rsid w:val="007E3803"/>
    <w:rsid w:val="007E5D6E"/>
    <w:rsid w:val="007E791D"/>
    <w:rsid w:val="007F197D"/>
    <w:rsid w:val="007F2092"/>
    <w:rsid w:val="007F4EA7"/>
    <w:rsid w:val="007F5506"/>
    <w:rsid w:val="007F57E3"/>
    <w:rsid w:val="00800035"/>
    <w:rsid w:val="00806975"/>
    <w:rsid w:val="008103E8"/>
    <w:rsid w:val="0081091D"/>
    <w:rsid w:val="00810A3F"/>
    <w:rsid w:val="00811482"/>
    <w:rsid w:val="0081259C"/>
    <w:rsid w:val="0081373F"/>
    <w:rsid w:val="008217AD"/>
    <w:rsid w:val="008237B8"/>
    <w:rsid w:val="00825842"/>
    <w:rsid w:val="00826DBE"/>
    <w:rsid w:val="00826E91"/>
    <w:rsid w:val="00827E3E"/>
    <w:rsid w:val="00830784"/>
    <w:rsid w:val="00831D22"/>
    <w:rsid w:val="00833851"/>
    <w:rsid w:val="008445A9"/>
    <w:rsid w:val="00844867"/>
    <w:rsid w:val="0084512B"/>
    <w:rsid w:val="008549FC"/>
    <w:rsid w:val="00855A90"/>
    <w:rsid w:val="008569F1"/>
    <w:rsid w:val="00861667"/>
    <w:rsid w:val="00862A20"/>
    <w:rsid w:val="0086572A"/>
    <w:rsid w:val="0087054C"/>
    <w:rsid w:val="00873913"/>
    <w:rsid w:val="008753AA"/>
    <w:rsid w:val="00877E9C"/>
    <w:rsid w:val="00880174"/>
    <w:rsid w:val="00881B2B"/>
    <w:rsid w:val="00883075"/>
    <w:rsid w:val="00883518"/>
    <w:rsid w:val="00885702"/>
    <w:rsid w:val="00886505"/>
    <w:rsid w:val="00886769"/>
    <w:rsid w:val="00886EF0"/>
    <w:rsid w:val="008916CB"/>
    <w:rsid w:val="008936A0"/>
    <w:rsid w:val="008A0361"/>
    <w:rsid w:val="008A313F"/>
    <w:rsid w:val="008A5EBC"/>
    <w:rsid w:val="008A66DC"/>
    <w:rsid w:val="008B1206"/>
    <w:rsid w:val="008B1770"/>
    <w:rsid w:val="008B481C"/>
    <w:rsid w:val="008B5A79"/>
    <w:rsid w:val="008B5E1E"/>
    <w:rsid w:val="008B7632"/>
    <w:rsid w:val="008C0004"/>
    <w:rsid w:val="008C0EFF"/>
    <w:rsid w:val="008C1EC7"/>
    <w:rsid w:val="008C1F91"/>
    <w:rsid w:val="008C1FCC"/>
    <w:rsid w:val="008C2422"/>
    <w:rsid w:val="008C2CA6"/>
    <w:rsid w:val="008C378D"/>
    <w:rsid w:val="008C544E"/>
    <w:rsid w:val="008D1EBD"/>
    <w:rsid w:val="008D4132"/>
    <w:rsid w:val="008D4D57"/>
    <w:rsid w:val="008E1BDA"/>
    <w:rsid w:val="008E36C8"/>
    <w:rsid w:val="008E3EDF"/>
    <w:rsid w:val="008E55CE"/>
    <w:rsid w:val="008F053E"/>
    <w:rsid w:val="008F1571"/>
    <w:rsid w:val="008F22D8"/>
    <w:rsid w:val="008F2D9E"/>
    <w:rsid w:val="008F43C2"/>
    <w:rsid w:val="008F6017"/>
    <w:rsid w:val="008F7626"/>
    <w:rsid w:val="008F7A9E"/>
    <w:rsid w:val="0090184C"/>
    <w:rsid w:val="009044C8"/>
    <w:rsid w:val="00904597"/>
    <w:rsid w:val="00907F9C"/>
    <w:rsid w:val="00910688"/>
    <w:rsid w:val="00912050"/>
    <w:rsid w:val="00912C09"/>
    <w:rsid w:val="00913430"/>
    <w:rsid w:val="00914DB3"/>
    <w:rsid w:val="00916F32"/>
    <w:rsid w:val="00917228"/>
    <w:rsid w:val="0091758C"/>
    <w:rsid w:val="0092703C"/>
    <w:rsid w:val="00927193"/>
    <w:rsid w:val="00932D39"/>
    <w:rsid w:val="00934299"/>
    <w:rsid w:val="00935534"/>
    <w:rsid w:val="00937A87"/>
    <w:rsid w:val="00937ABF"/>
    <w:rsid w:val="00942212"/>
    <w:rsid w:val="00943CEF"/>
    <w:rsid w:val="00944BE6"/>
    <w:rsid w:val="0094693A"/>
    <w:rsid w:val="0094746B"/>
    <w:rsid w:val="00947ED7"/>
    <w:rsid w:val="009501F1"/>
    <w:rsid w:val="00950FB3"/>
    <w:rsid w:val="0095159A"/>
    <w:rsid w:val="009530E5"/>
    <w:rsid w:val="00954730"/>
    <w:rsid w:val="009564FD"/>
    <w:rsid w:val="00956ABF"/>
    <w:rsid w:val="00965720"/>
    <w:rsid w:val="00965FE9"/>
    <w:rsid w:val="00966765"/>
    <w:rsid w:val="00972EA3"/>
    <w:rsid w:val="0097585B"/>
    <w:rsid w:val="0098673D"/>
    <w:rsid w:val="00986832"/>
    <w:rsid w:val="00987104"/>
    <w:rsid w:val="00987659"/>
    <w:rsid w:val="0099088A"/>
    <w:rsid w:val="00996579"/>
    <w:rsid w:val="009A2B6E"/>
    <w:rsid w:val="009A30F8"/>
    <w:rsid w:val="009A5918"/>
    <w:rsid w:val="009B00E0"/>
    <w:rsid w:val="009B262C"/>
    <w:rsid w:val="009B7FC8"/>
    <w:rsid w:val="009C04A7"/>
    <w:rsid w:val="009C2E14"/>
    <w:rsid w:val="009C645B"/>
    <w:rsid w:val="009D24EC"/>
    <w:rsid w:val="009D291E"/>
    <w:rsid w:val="009D34EE"/>
    <w:rsid w:val="009D52F4"/>
    <w:rsid w:val="009D6EE8"/>
    <w:rsid w:val="009E0EA8"/>
    <w:rsid w:val="009E11B8"/>
    <w:rsid w:val="009E1235"/>
    <w:rsid w:val="009E2A9B"/>
    <w:rsid w:val="009E2E6B"/>
    <w:rsid w:val="009E7CBB"/>
    <w:rsid w:val="009F0CC2"/>
    <w:rsid w:val="009F2421"/>
    <w:rsid w:val="009F3029"/>
    <w:rsid w:val="009F3A12"/>
    <w:rsid w:val="009F5783"/>
    <w:rsid w:val="00A053C5"/>
    <w:rsid w:val="00A05731"/>
    <w:rsid w:val="00A06AAA"/>
    <w:rsid w:val="00A07EAD"/>
    <w:rsid w:val="00A12652"/>
    <w:rsid w:val="00A128A8"/>
    <w:rsid w:val="00A139B6"/>
    <w:rsid w:val="00A13E6C"/>
    <w:rsid w:val="00A167DE"/>
    <w:rsid w:val="00A16BAE"/>
    <w:rsid w:val="00A17621"/>
    <w:rsid w:val="00A20346"/>
    <w:rsid w:val="00A20508"/>
    <w:rsid w:val="00A21FE2"/>
    <w:rsid w:val="00A26D87"/>
    <w:rsid w:val="00A275CF"/>
    <w:rsid w:val="00A3067B"/>
    <w:rsid w:val="00A30973"/>
    <w:rsid w:val="00A318E7"/>
    <w:rsid w:val="00A3392E"/>
    <w:rsid w:val="00A34EAA"/>
    <w:rsid w:val="00A36C9A"/>
    <w:rsid w:val="00A4399B"/>
    <w:rsid w:val="00A43E9E"/>
    <w:rsid w:val="00A45024"/>
    <w:rsid w:val="00A45A40"/>
    <w:rsid w:val="00A45CA5"/>
    <w:rsid w:val="00A522FD"/>
    <w:rsid w:val="00A52EC6"/>
    <w:rsid w:val="00A55F3E"/>
    <w:rsid w:val="00A55FC9"/>
    <w:rsid w:val="00A5796A"/>
    <w:rsid w:val="00A6032C"/>
    <w:rsid w:val="00A612C2"/>
    <w:rsid w:val="00A62C83"/>
    <w:rsid w:val="00A62F47"/>
    <w:rsid w:val="00A6455E"/>
    <w:rsid w:val="00A656E9"/>
    <w:rsid w:val="00A66866"/>
    <w:rsid w:val="00A66DA5"/>
    <w:rsid w:val="00A67224"/>
    <w:rsid w:val="00A6786A"/>
    <w:rsid w:val="00A71CFA"/>
    <w:rsid w:val="00A74C6B"/>
    <w:rsid w:val="00A76FC2"/>
    <w:rsid w:val="00A7717D"/>
    <w:rsid w:val="00A77B82"/>
    <w:rsid w:val="00A8033D"/>
    <w:rsid w:val="00A80ED8"/>
    <w:rsid w:val="00A8151F"/>
    <w:rsid w:val="00A81CD3"/>
    <w:rsid w:val="00A82BD7"/>
    <w:rsid w:val="00A8410C"/>
    <w:rsid w:val="00A8410E"/>
    <w:rsid w:val="00A841DF"/>
    <w:rsid w:val="00A85B2B"/>
    <w:rsid w:val="00A86C4D"/>
    <w:rsid w:val="00A87074"/>
    <w:rsid w:val="00A902C2"/>
    <w:rsid w:val="00A91787"/>
    <w:rsid w:val="00A929A4"/>
    <w:rsid w:val="00A94FF0"/>
    <w:rsid w:val="00A9671A"/>
    <w:rsid w:val="00AA0196"/>
    <w:rsid w:val="00AA0CDF"/>
    <w:rsid w:val="00AA441B"/>
    <w:rsid w:val="00AA45BD"/>
    <w:rsid w:val="00AB094C"/>
    <w:rsid w:val="00AB190A"/>
    <w:rsid w:val="00AB1C28"/>
    <w:rsid w:val="00AB2CFC"/>
    <w:rsid w:val="00AB3930"/>
    <w:rsid w:val="00AB5427"/>
    <w:rsid w:val="00AB5C95"/>
    <w:rsid w:val="00AC217C"/>
    <w:rsid w:val="00AC25B7"/>
    <w:rsid w:val="00AC2D6E"/>
    <w:rsid w:val="00AC429F"/>
    <w:rsid w:val="00AC48CE"/>
    <w:rsid w:val="00AD01ED"/>
    <w:rsid w:val="00AD04D9"/>
    <w:rsid w:val="00AD399E"/>
    <w:rsid w:val="00AD5060"/>
    <w:rsid w:val="00AD6249"/>
    <w:rsid w:val="00AE2FE6"/>
    <w:rsid w:val="00AE3A96"/>
    <w:rsid w:val="00AE5B1C"/>
    <w:rsid w:val="00AE6304"/>
    <w:rsid w:val="00AE7305"/>
    <w:rsid w:val="00AE7EB2"/>
    <w:rsid w:val="00AF05B8"/>
    <w:rsid w:val="00AF1A91"/>
    <w:rsid w:val="00AF2C7B"/>
    <w:rsid w:val="00AF389E"/>
    <w:rsid w:val="00AF3D08"/>
    <w:rsid w:val="00AF42F8"/>
    <w:rsid w:val="00AF4327"/>
    <w:rsid w:val="00AF58FC"/>
    <w:rsid w:val="00AF61F7"/>
    <w:rsid w:val="00AF6E86"/>
    <w:rsid w:val="00B030C2"/>
    <w:rsid w:val="00B07F33"/>
    <w:rsid w:val="00B1482C"/>
    <w:rsid w:val="00B14CDD"/>
    <w:rsid w:val="00B16CBC"/>
    <w:rsid w:val="00B173B4"/>
    <w:rsid w:val="00B17435"/>
    <w:rsid w:val="00B2101A"/>
    <w:rsid w:val="00B2178B"/>
    <w:rsid w:val="00B22B4C"/>
    <w:rsid w:val="00B2667C"/>
    <w:rsid w:val="00B31A4A"/>
    <w:rsid w:val="00B3222C"/>
    <w:rsid w:val="00B32A27"/>
    <w:rsid w:val="00B3588B"/>
    <w:rsid w:val="00B369FB"/>
    <w:rsid w:val="00B417EB"/>
    <w:rsid w:val="00B4192F"/>
    <w:rsid w:val="00B41B2D"/>
    <w:rsid w:val="00B42D67"/>
    <w:rsid w:val="00B47F44"/>
    <w:rsid w:val="00B560AA"/>
    <w:rsid w:val="00B62105"/>
    <w:rsid w:val="00B62719"/>
    <w:rsid w:val="00B632BF"/>
    <w:rsid w:val="00B63EB8"/>
    <w:rsid w:val="00B65F14"/>
    <w:rsid w:val="00B66221"/>
    <w:rsid w:val="00B66CE2"/>
    <w:rsid w:val="00B67496"/>
    <w:rsid w:val="00B67E83"/>
    <w:rsid w:val="00B70455"/>
    <w:rsid w:val="00B70C14"/>
    <w:rsid w:val="00B71A81"/>
    <w:rsid w:val="00B74A07"/>
    <w:rsid w:val="00B75C10"/>
    <w:rsid w:val="00B76A56"/>
    <w:rsid w:val="00B77D36"/>
    <w:rsid w:val="00B81DE4"/>
    <w:rsid w:val="00B92BA0"/>
    <w:rsid w:val="00B94347"/>
    <w:rsid w:val="00B94705"/>
    <w:rsid w:val="00B95891"/>
    <w:rsid w:val="00B9654D"/>
    <w:rsid w:val="00B96C75"/>
    <w:rsid w:val="00BA048F"/>
    <w:rsid w:val="00BA6C0F"/>
    <w:rsid w:val="00BA7862"/>
    <w:rsid w:val="00BB0ADF"/>
    <w:rsid w:val="00BB31FC"/>
    <w:rsid w:val="00BB44C8"/>
    <w:rsid w:val="00BC1C3A"/>
    <w:rsid w:val="00BC27D7"/>
    <w:rsid w:val="00BC2FAB"/>
    <w:rsid w:val="00BC383E"/>
    <w:rsid w:val="00BC4236"/>
    <w:rsid w:val="00BC5865"/>
    <w:rsid w:val="00BD1430"/>
    <w:rsid w:val="00BD2CB9"/>
    <w:rsid w:val="00BD2E03"/>
    <w:rsid w:val="00BD3E45"/>
    <w:rsid w:val="00BD3F17"/>
    <w:rsid w:val="00BD6C29"/>
    <w:rsid w:val="00BE0AC6"/>
    <w:rsid w:val="00BE17C0"/>
    <w:rsid w:val="00BE378A"/>
    <w:rsid w:val="00BE5B95"/>
    <w:rsid w:val="00BF22EE"/>
    <w:rsid w:val="00BF2767"/>
    <w:rsid w:val="00BF3D9C"/>
    <w:rsid w:val="00BF55A9"/>
    <w:rsid w:val="00C003C6"/>
    <w:rsid w:val="00C006B9"/>
    <w:rsid w:val="00C03EB6"/>
    <w:rsid w:val="00C03F26"/>
    <w:rsid w:val="00C04C43"/>
    <w:rsid w:val="00C052D8"/>
    <w:rsid w:val="00C0554D"/>
    <w:rsid w:val="00C0641A"/>
    <w:rsid w:val="00C105D2"/>
    <w:rsid w:val="00C107C8"/>
    <w:rsid w:val="00C150D9"/>
    <w:rsid w:val="00C17940"/>
    <w:rsid w:val="00C17B4B"/>
    <w:rsid w:val="00C2037B"/>
    <w:rsid w:val="00C2212D"/>
    <w:rsid w:val="00C24A45"/>
    <w:rsid w:val="00C27B61"/>
    <w:rsid w:val="00C3394F"/>
    <w:rsid w:val="00C33A9B"/>
    <w:rsid w:val="00C344C9"/>
    <w:rsid w:val="00C3465C"/>
    <w:rsid w:val="00C36DE3"/>
    <w:rsid w:val="00C4128B"/>
    <w:rsid w:val="00C42030"/>
    <w:rsid w:val="00C445B7"/>
    <w:rsid w:val="00C46815"/>
    <w:rsid w:val="00C501A0"/>
    <w:rsid w:val="00C50DC7"/>
    <w:rsid w:val="00C52131"/>
    <w:rsid w:val="00C555BC"/>
    <w:rsid w:val="00C56909"/>
    <w:rsid w:val="00C57C40"/>
    <w:rsid w:val="00C66ED1"/>
    <w:rsid w:val="00C67A6F"/>
    <w:rsid w:val="00C71D15"/>
    <w:rsid w:val="00C763D8"/>
    <w:rsid w:val="00C82D5A"/>
    <w:rsid w:val="00C82FCF"/>
    <w:rsid w:val="00C93767"/>
    <w:rsid w:val="00C93CD1"/>
    <w:rsid w:val="00C9465C"/>
    <w:rsid w:val="00C94D40"/>
    <w:rsid w:val="00C96124"/>
    <w:rsid w:val="00C974DD"/>
    <w:rsid w:val="00C9752B"/>
    <w:rsid w:val="00C97F01"/>
    <w:rsid w:val="00C97F5A"/>
    <w:rsid w:val="00CA07F1"/>
    <w:rsid w:val="00CA1D1D"/>
    <w:rsid w:val="00CA1D8C"/>
    <w:rsid w:val="00CB1157"/>
    <w:rsid w:val="00CB190E"/>
    <w:rsid w:val="00CB4EB1"/>
    <w:rsid w:val="00CB70B7"/>
    <w:rsid w:val="00CC099B"/>
    <w:rsid w:val="00CC0DE5"/>
    <w:rsid w:val="00CC1620"/>
    <w:rsid w:val="00CC3E1A"/>
    <w:rsid w:val="00CC4EE2"/>
    <w:rsid w:val="00CC5FF1"/>
    <w:rsid w:val="00CD09F4"/>
    <w:rsid w:val="00CD2563"/>
    <w:rsid w:val="00CD283B"/>
    <w:rsid w:val="00CD3F77"/>
    <w:rsid w:val="00CE042D"/>
    <w:rsid w:val="00CE203A"/>
    <w:rsid w:val="00CE274D"/>
    <w:rsid w:val="00CE2A89"/>
    <w:rsid w:val="00CE2FA9"/>
    <w:rsid w:val="00CE3B26"/>
    <w:rsid w:val="00CE765A"/>
    <w:rsid w:val="00CE7984"/>
    <w:rsid w:val="00CF056C"/>
    <w:rsid w:val="00CF3286"/>
    <w:rsid w:val="00CF3294"/>
    <w:rsid w:val="00D004C0"/>
    <w:rsid w:val="00D01F61"/>
    <w:rsid w:val="00D12F4A"/>
    <w:rsid w:val="00D15596"/>
    <w:rsid w:val="00D16869"/>
    <w:rsid w:val="00D16BE5"/>
    <w:rsid w:val="00D171DD"/>
    <w:rsid w:val="00D2263E"/>
    <w:rsid w:val="00D2422C"/>
    <w:rsid w:val="00D245CA"/>
    <w:rsid w:val="00D315B7"/>
    <w:rsid w:val="00D31CAC"/>
    <w:rsid w:val="00D44DF7"/>
    <w:rsid w:val="00D473BA"/>
    <w:rsid w:val="00D51021"/>
    <w:rsid w:val="00D52541"/>
    <w:rsid w:val="00D558E7"/>
    <w:rsid w:val="00D574A2"/>
    <w:rsid w:val="00D6107E"/>
    <w:rsid w:val="00D6459A"/>
    <w:rsid w:val="00D66A2D"/>
    <w:rsid w:val="00D70923"/>
    <w:rsid w:val="00D73E53"/>
    <w:rsid w:val="00D73E83"/>
    <w:rsid w:val="00D763B6"/>
    <w:rsid w:val="00D80F33"/>
    <w:rsid w:val="00D83009"/>
    <w:rsid w:val="00D83247"/>
    <w:rsid w:val="00D8677F"/>
    <w:rsid w:val="00D874C6"/>
    <w:rsid w:val="00D9184D"/>
    <w:rsid w:val="00D926D3"/>
    <w:rsid w:val="00D93559"/>
    <w:rsid w:val="00D93A2A"/>
    <w:rsid w:val="00D940C5"/>
    <w:rsid w:val="00D96922"/>
    <w:rsid w:val="00DA0243"/>
    <w:rsid w:val="00DA1D4D"/>
    <w:rsid w:val="00DA52E3"/>
    <w:rsid w:val="00DA5AF3"/>
    <w:rsid w:val="00DA791D"/>
    <w:rsid w:val="00DB3BD6"/>
    <w:rsid w:val="00DB3CC8"/>
    <w:rsid w:val="00DB5109"/>
    <w:rsid w:val="00DB624D"/>
    <w:rsid w:val="00DC0944"/>
    <w:rsid w:val="00DC2268"/>
    <w:rsid w:val="00DC4BF8"/>
    <w:rsid w:val="00DC79F5"/>
    <w:rsid w:val="00DD246F"/>
    <w:rsid w:val="00DD2866"/>
    <w:rsid w:val="00DD492F"/>
    <w:rsid w:val="00DE2057"/>
    <w:rsid w:val="00DE7704"/>
    <w:rsid w:val="00DE7A44"/>
    <w:rsid w:val="00DF1C2F"/>
    <w:rsid w:val="00DF3053"/>
    <w:rsid w:val="00DF3804"/>
    <w:rsid w:val="00DF6257"/>
    <w:rsid w:val="00DF6388"/>
    <w:rsid w:val="00E01A28"/>
    <w:rsid w:val="00E05645"/>
    <w:rsid w:val="00E10A45"/>
    <w:rsid w:val="00E1139A"/>
    <w:rsid w:val="00E12542"/>
    <w:rsid w:val="00E125FF"/>
    <w:rsid w:val="00E12A51"/>
    <w:rsid w:val="00E12D1E"/>
    <w:rsid w:val="00E13558"/>
    <w:rsid w:val="00E13692"/>
    <w:rsid w:val="00E13FAA"/>
    <w:rsid w:val="00E14CA3"/>
    <w:rsid w:val="00E1519A"/>
    <w:rsid w:val="00E169EF"/>
    <w:rsid w:val="00E1784E"/>
    <w:rsid w:val="00E203AD"/>
    <w:rsid w:val="00E21FA4"/>
    <w:rsid w:val="00E22A63"/>
    <w:rsid w:val="00E23586"/>
    <w:rsid w:val="00E2532F"/>
    <w:rsid w:val="00E25AC3"/>
    <w:rsid w:val="00E25F30"/>
    <w:rsid w:val="00E27223"/>
    <w:rsid w:val="00E3089F"/>
    <w:rsid w:val="00E31BDC"/>
    <w:rsid w:val="00E31F5B"/>
    <w:rsid w:val="00E33C37"/>
    <w:rsid w:val="00E40A04"/>
    <w:rsid w:val="00E43D0B"/>
    <w:rsid w:val="00E46396"/>
    <w:rsid w:val="00E504B9"/>
    <w:rsid w:val="00E54228"/>
    <w:rsid w:val="00E54E0C"/>
    <w:rsid w:val="00E61385"/>
    <w:rsid w:val="00E64D94"/>
    <w:rsid w:val="00E66858"/>
    <w:rsid w:val="00E66E17"/>
    <w:rsid w:val="00E70C99"/>
    <w:rsid w:val="00E71290"/>
    <w:rsid w:val="00E71365"/>
    <w:rsid w:val="00E745E2"/>
    <w:rsid w:val="00E75786"/>
    <w:rsid w:val="00E766E1"/>
    <w:rsid w:val="00E7724C"/>
    <w:rsid w:val="00E830CA"/>
    <w:rsid w:val="00E9069E"/>
    <w:rsid w:val="00E91450"/>
    <w:rsid w:val="00E93BD2"/>
    <w:rsid w:val="00E9570E"/>
    <w:rsid w:val="00E97E5A"/>
    <w:rsid w:val="00EB1BD3"/>
    <w:rsid w:val="00EB1D27"/>
    <w:rsid w:val="00EB328D"/>
    <w:rsid w:val="00EB6CFA"/>
    <w:rsid w:val="00EB7453"/>
    <w:rsid w:val="00EC0029"/>
    <w:rsid w:val="00EC1528"/>
    <w:rsid w:val="00EC2923"/>
    <w:rsid w:val="00EC3F64"/>
    <w:rsid w:val="00EC5A20"/>
    <w:rsid w:val="00ED0697"/>
    <w:rsid w:val="00ED1135"/>
    <w:rsid w:val="00EE02C4"/>
    <w:rsid w:val="00EE2641"/>
    <w:rsid w:val="00EE5390"/>
    <w:rsid w:val="00EE614C"/>
    <w:rsid w:val="00EE7B70"/>
    <w:rsid w:val="00EF410C"/>
    <w:rsid w:val="00F016EF"/>
    <w:rsid w:val="00F03FE9"/>
    <w:rsid w:val="00F0705A"/>
    <w:rsid w:val="00F076F4"/>
    <w:rsid w:val="00F1016B"/>
    <w:rsid w:val="00F104AA"/>
    <w:rsid w:val="00F10942"/>
    <w:rsid w:val="00F1125B"/>
    <w:rsid w:val="00F12140"/>
    <w:rsid w:val="00F12A62"/>
    <w:rsid w:val="00F14054"/>
    <w:rsid w:val="00F146E5"/>
    <w:rsid w:val="00F14D32"/>
    <w:rsid w:val="00F16D32"/>
    <w:rsid w:val="00F17407"/>
    <w:rsid w:val="00F220A4"/>
    <w:rsid w:val="00F2321D"/>
    <w:rsid w:val="00F24ACA"/>
    <w:rsid w:val="00F258C3"/>
    <w:rsid w:val="00F2601A"/>
    <w:rsid w:val="00F26549"/>
    <w:rsid w:val="00F30DD7"/>
    <w:rsid w:val="00F40DC8"/>
    <w:rsid w:val="00F432DF"/>
    <w:rsid w:val="00F45FDF"/>
    <w:rsid w:val="00F50ACC"/>
    <w:rsid w:val="00F50B02"/>
    <w:rsid w:val="00F5408F"/>
    <w:rsid w:val="00F5469B"/>
    <w:rsid w:val="00F55762"/>
    <w:rsid w:val="00F56010"/>
    <w:rsid w:val="00F6105E"/>
    <w:rsid w:val="00F70F21"/>
    <w:rsid w:val="00F74224"/>
    <w:rsid w:val="00F7712A"/>
    <w:rsid w:val="00F776DF"/>
    <w:rsid w:val="00F77DB3"/>
    <w:rsid w:val="00F84B65"/>
    <w:rsid w:val="00F84DD2"/>
    <w:rsid w:val="00F86816"/>
    <w:rsid w:val="00F87CEB"/>
    <w:rsid w:val="00F91BC2"/>
    <w:rsid w:val="00F925C7"/>
    <w:rsid w:val="00F93907"/>
    <w:rsid w:val="00F95288"/>
    <w:rsid w:val="00F95861"/>
    <w:rsid w:val="00F958CA"/>
    <w:rsid w:val="00FA47C9"/>
    <w:rsid w:val="00FA566D"/>
    <w:rsid w:val="00FB0BD7"/>
    <w:rsid w:val="00FB613D"/>
    <w:rsid w:val="00FB6155"/>
    <w:rsid w:val="00FC0421"/>
    <w:rsid w:val="00FC3D19"/>
    <w:rsid w:val="00FC7080"/>
    <w:rsid w:val="00FC7688"/>
    <w:rsid w:val="00FD2138"/>
    <w:rsid w:val="00FD57A5"/>
    <w:rsid w:val="00FD6806"/>
    <w:rsid w:val="00FE04BE"/>
    <w:rsid w:val="00FE7E7D"/>
    <w:rsid w:val="00FF124E"/>
    <w:rsid w:val="0309B0EB"/>
    <w:rsid w:val="0420869A"/>
    <w:rsid w:val="071D180C"/>
    <w:rsid w:val="07775EED"/>
    <w:rsid w:val="077CE05F"/>
    <w:rsid w:val="08561C31"/>
    <w:rsid w:val="086ACE63"/>
    <w:rsid w:val="0885CF44"/>
    <w:rsid w:val="09D98A1E"/>
    <w:rsid w:val="0C63B5EC"/>
    <w:rsid w:val="0C70BD83"/>
    <w:rsid w:val="0DFA27D0"/>
    <w:rsid w:val="0E4395A0"/>
    <w:rsid w:val="0F6FECDA"/>
    <w:rsid w:val="10346283"/>
    <w:rsid w:val="1327378A"/>
    <w:rsid w:val="159694B9"/>
    <w:rsid w:val="15A16F18"/>
    <w:rsid w:val="15BFE77B"/>
    <w:rsid w:val="1844F6AB"/>
    <w:rsid w:val="1867270A"/>
    <w:rsid w:val="189FA263"/>
    <w:rsid w:val="1AC610FA"/>
    <w:rsid w:val="1BC44E6F"/>
    <w:rsid w:val="1DBD79AF"/>
    <w:rsid w:val="1E8466A1"/>
    <w:rsid w:val="1ED96E49"/>
    <w:rsid w:val="1F231E68"/>
    <w:rsid w:val="20963018"/>
    <w:rsid w:val="21F6E481"/>
    <w:rsid w:val="220D2A8D"/>
    <w:rsid w:val="22340D23"/>
    <w:rsid w:val="226691DC"/>
    <w:rsid w:val="2322E5A4"/>
    <w:rsid w:val="23283DBD"/>
    <w:rsid w:val="26FACAC4"/>
    <w:rsid w:val="274B1A4B"/>
    <w:rsid w:val="279EBC5B"/>
    <w:rsid w:val="285119CD"/>
    <w:rsid w:val="2A591B4B"/>
    <w:rsid w:val="2C00D4A2"/>
    <w:rsid w:val="2E9D7F24"/>
    <w:rsid w:val="3076962A"/>
    <w:rsid w:val="32840215"/>
    <w:rsid w:val="32B3238C"/>
    <w:rsid w:val="332FF9DD"/>
    <w:rsid w:val="3520B4D1"/>
    <w:rsid w:val="38B2BE73"/>
    <w:rsid w:val="3BC63673"/>
    <w:rsid w:val="3BD10CE2"/>
    <w:rsid w:val="3BDD2550"/>
    <w:rsid w:val="3C96FFD0"/>
    <w:rsid w:val="3CDEB9A0"/>
    <w:rsid w:val="3D2763FE"/>
    <w:rsid w:val="3DBE1371"/>
    <w:rsid w:val="3E2895D0"/>
    <w:rsid w:val="3E69535D"/>
    <w:rsid w:val="3E6E2DBD"/>
    <w:rsid w:val="3F381E36"/>
    <w:rsid w:val="412B2353"/>
    <w:rsid w:val="43B9EE36"/>
    <w:rsid w:val="44FC6C3A"/>
    <w:rsid w:val="462D47BD"/>
    <w:rsid w:val="47127F2A"/>
    <w:rsid w:val="478940DE"/>
    <w:rsid w:val="48FFB470"/>
    <w:rsid w:val="4B3802B9"/>
    <w:rsid w:val="4B6A5B51"/>
    <w:rsid w:val="5053DAF5"/>
    <w:rsid w:val="5208BCE9"/>
    <w:rsid w:val="5213F3C3"/>
    <w:rsid w:val="53EB06E4"/>
    <w:rsid w:val="55EFF204"/>
    <w:rsid w:val="5927C29A"/>
    <w:rsid w:val="5A4CBA6C"/>
    <w:rsid w:val="5BAAD13C"/>
    <w:rsid w:val="5BC8B105"/>
    <w:rsid w:val="5C7AFCF1"/>
    <w:rsid w:val="5CB790A0"/>
    <w:rsid w:val="5D98D754"/>
    <w:rsid w:val="5DD73989"/>
    <w:rsid w:val="5E02C979"/>
    <w:rsid w:val="5F2504FC"/>
    <w:rsid w:val="5F30CFD0"/>
    <w:rsid w:val="602A03AB"/>
    <w:rsid w:val="60AAB883"/>
    <w:rsid w:val="60C6A0AD"/>
    <w:rsid w:val="6356224F"/>
    <w:rsid w:val="64169EE4"/>
    <w:rsid w:val="67007C70"/>
    <w:rsid w:val="677FEDF4"/>
    <w:rsid w:val="6905D351"/>
    <w:rsid w:val="6A1A6385"/>
    <w:rsid w:val="6ADD472F"/>
    <w:rsid w:val="6CEB78E2"/>
    <w:rsid w:val="6D0A95E8"/>
    <w:rsid w:val="6D19A65D"/>
    <w:rsid w:val="6D44BBC1"/>
    <w:rsid w:val="6F9981B8"/>
    <w:rsid w:val="75ED0A73"/>
    <w:rsid w:val="77BFD1A4"/>
    <w:rsid w:val="784F6A69"/>
    <w:rsid w:val="7BC5FA40"/>
    <w:rsid w:val="7D7B5F2C"/>
    <w:rsid w:val="7DD189F1"/>
    <w:rsid w:val="7F7981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95DC5F"/>
  <w15:chartTrackingRefBased/>
  <w15:docId w15:val="{DEBB6C1A-4D3B-46B0-A423-E36929CC6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header" w:uiPriority="99"/>
    <w:lsdException w:name="footer" w:uiPriority="99"/>
    <w:lsdException w:name="caption" w:qFormat="1"/>
    <w:lsdException w:name="annotation reference" w:uiPriority="99"/>
    <w:lsdException w:name="Title" w:uiPriority="4" w:qFormat="1"/>
    <w:lsdException w:name="Default Paragraph Font" w:uiPriority="1"/>
    <w:lsdException w:name="Subtitle" w:qFormat="1"/>
    <w:lsdException w:name="Hyperlink" w:uiPriority="99"/>
    <w:lsdException w:name="Strong" w:qFormat="1"/>
    <w:lsdException w:name="Emphasis" w:qFormat="1"/>
    <w:lsdException w:name="HTML Definition"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1B8E"/>
    <w:pPr>
      <w:spacing w:after="240"/>
      <w:ind w:left="720"/>
      <w:contextualSpacing/>
    </w:pPr>
    <w:rPr>
      <w:rFonts w:ascii="Arial" w:hAnsi="Arial" w:cs="Arial"/>
      <w:sz w:val="22"/>
    </w:rPr>
  </w:style>
  <w:style w:type="paragraph" w:styleId="Heading1">
    <w:name w:val="heading 1"/>
    <w:basedOn w:val="Normal"/>
    <w:next w:val="Normal"/>
    <w:link w:val="Heading1Char"/>
    <w:qFormat/>
    <w:rsid w:val="00A36C9A"/>
    <w:pPr>
      <w:keepNext/>
      <w:keepLines/>
      <w:numPr>
        <w:numId w:val="1"/>
      </w:numPr>
      <w:tabs>
        <w:tab w:val="left" w:pos="0"/>
      </w:tabs>
      <w:ind w:left="1701"/>
      <w:outlineLvl w:val="0"/>
    </w:pPr>
    <w:rPr>
      <w:rFonts w:ascii="Arial Black" w:hAnsi="Arial Black"/>
      <w:caps/>
      <w:sz w:val="28"/>
    </w:rPr>
  </w:style>
  <w:style w:type="paragraph" w:styleId="Heading2">
    <w:name w:val="heading 2"/>
    <w:basedOn w:val="Heading1"/>
    <w:next w:val="Normal"/>
    <w:link w:val="Heading2Char"/>
    <w:qFormat/>
    <w:rsid w:val="00A6455E"/>
    <w:pPr>
      <w:numPr>
        <w:ilvl w:val="1"/>
      </w:numPr>
      <w:ind w:left="1701"/>
      <w:outlineLvl w:val="1"/>
    </w:pPr>
    <w:rPr>
      <w:rFonts w:ascii="Arial" w:hAnsi="Arial"/>
      <w:b/>
      <w:caps w:val="0"/>
      <w:color w:val="000000"/>
      <w:sz w:val="24"/>
    </w:rPr>
  </w:style>
  <w:style w:type="paragraph" w:styleId="Heading3">
    <w:name w:val="heading 3"/>
    <w:basedOn w:val="Heading2"/>
    <w:next w:val="Normal"/>
    <w:link w:val="Heading3Char"/>
    <w:qFormat/>
    <w:pPr>
      <w:numPr>
        <w:ilvl w:val="2"/>
      </w:numPr>
      <w:outlineLvl w:val="2"/>
    </w:pPr>
    <w:rPr>
      <w:b w:val="0"/>
    </w:rPr>
  </w:style>
  <w:style w:type="paragraph" w:styleId="Heading4">
    <w:name w:val="heading 4"/>
    <w:basedOn w:val="Heading3"/>
    <w:next w:val="Normal"/>
    <w:qFormat/>
    <w:pPr>
      <w:numPr>
        <w:ilvl w:val="0"/>
        <w:numId w:val="0"/>
      </w:numPr>
      <w:outlineLvl w:val="3"/>
    </w:pPr>
    <w:rPr>
      <w:i/>
    </w:rPr>
  </w:style>
  <w:style w:type="paragraph" w:styleId="Heading5">
    <w:name w:val="heading 5"/>
    <w:basedOn w:val="Normal"/>
    <w:next w:val="Normal"/>
    <w:qFormat/>
    <w:pPr>
      <w:numPr>
        <w:ilvl w:val="4"/>
        <w:numId w:val="1"/>
      </w:numPr>
      <w:outlineLvl w:val="4"/>
    </w:pPr>
    <w:rPr>
      <w:rFonts w:ascii="Courier" w:hAnsi="Courier"/>
      <w:b/>
      <w:sz w:val="20"/>
    </w:rPr>
  </w:style>
  <w:style w:type="paragraph" w:styleId="Heading6">
    <w:name w:val="heading 6"/>
    <w:basedOn w:val="Normal"/>
    <w:next w:val="Normal"/>
    <w:qFormat/>
    <w:pPr>
      <w:numPr>
        <w:ilvl w:val="5"/>
        <w:numId w:val="1"/>
      </w:numPr>
      <w:outlineLvl w:val="5"/>
    </w:pPr>
    <w:rPr>
      <w:rFonts w:ascii="Courier" w:hAnsi="Courier"/>
      <w:sz w:val="20"/>
      <w:u w:val="single"/>
    </w:rPr>
  </w:style>
  <w:style w:type="paragraph" w:styleId="Heading7">
    <w:name w:val="heading 7"/>
    <w:basedOn w:val="Normal"/>
    <w:next w:val="Normal"/>
    <w:qFormat/>
    <w:pPr>
      <w:numPr>
        <w:ilvl w:val="6"/>
        <w:numId w:val="1"/>
      </w:numPr>
      <w:outlineLvl w:val="6"/>
    </w:pPr>
    <w:rPr>
      <w:rFonts w:ascii="Courier" w:hAnsi="Courier"/>
      <w:i/>
      <w:sz w:val="20"/>
    </w:rPr>
  </w:style>
  <w:style w:type="paragraph" w:styleId="Heading8">
    <w:name w:val="heading 8"/>
    <w:basedOn w:val="Normal"/>
    <w:next w:val="Normal"/>
    <w:qFormat/>
    <w:pPr>
      <w:numPr>
        <w:ilvl w:val="7"/>
        <w:numId w:val="1"/>
      </w:numPr>
      <w:outlineLvl w:val="7"/>
    </w:pPr>
    <w:rPr>
      <w:rFonts w:ascii="Courier" w:hAnsi="Courier"/>
      <w:i/>
      <w:sz w:val="20"/>
    </w:rPr>
  </w:style>
  <w:style w:type="paragraph" w:styleId="Heading9">
    <w:name w:val="heading 9"/>
    <w:basedOn w:val="Normal"/>
    <w:next w:val="Normal"/>
    <w:qFormat/>
    <w:pPr>
      <w:numPr>
        <w:ilvl w:val="8"/>
        <w:numId w:val="1"/>
      </w:numPr>
      <w:outlineLvl w:val="8"/>
    </w:pPr>
    <w:rPr>
      <w:rFonts w:ascii="Courier" w:hAnsi="Courier"/>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766E1"/>
    <w:pPr>
      <w:spacing w:after="0"/>
    </w:pPr>
    <w:rPr>
      <w:rFonts w:ascii="Tahoma" w:hAnsi="Tahoma" w:cs="Tahoma"/>
      <w:sz w:val="16"/>
      <w:szCs w:val="16"/>
    </w:rPr>
  </w:style>
  <w:style w:type="paragraph" w:styleId="TOC4">
    <w:name w:val="toc 4"/>
    <w:basedOn w:val="TOC2"/>
    <w:next w:val="Normal"/>
    <w:semiHidden/>
    <w:pPr>
      <w:ind w:left="660"/>
    </w:pPr>
    <w:rPr>
      <w:smallCaps w:val="0"/>
      <w:sz w:val="18"/>
    </w:rPr>
  </w:style>
  <w:style w:type="paragraph" w:styleId="TOC2">
    <w:name w:val="toc 2"/>
    <w:basedOn w:val="TOC1"/>
    <w:next w:val="Normal"/>
    <w:uiPriority w:val="39"/>
    <w:pPr>
      <w:tabs>
        <w:tab w:val="clear" w:pos="567"/>
        <w:tab w:val="left" w:pos="1134"/>
      </w:tabs>
      <w:spacing w:before="0" w:after="0"/>
      <w:ind w:left="567"/>
    </w:pPr>
    <w:rPr>
      <w:b w:val="0"/>
      <w:caps w:val="0"/>
      <w:smallCaps/>
    </w:rPr>
  </w:style>
  <w:style w:type="paragraph" w:styleId="TOC1">
    <w:name w:val="toc 1"/>
    <w:basedOn w:val="Normal"/>
    <w:next w:val="Normal"/>
    <w:uiPriority w:val="39"/>
    <w:pPr>
      <w:tabs>
        <w:tab w:val="left" w:pos="567"/>
        <w:tab w:val="right" w:leader="dot" w:pos="8777"/>
      </w:tabs>
      <w:spacing w:before="120" w:after="120"/>
    </w:pPr>
    <w:rPr>
      <w:b/>
      <w:caps/>
      <w:noProof/>
      <w:sz w:val="20"/>
    </w:rPr>
  </w:style>
  <w:style w:type="paragraph" w:styleId="TOC3">
    <w:name w:val="toc 3"/>
    <w:basedOn w:val="TOC2"/>
    <w:next w:val="Normal"/>
    <w:uiPriority w:val="39"/>
    <w:pPr>
      <w:ind w:left="440"/>
    </w:pPr>
    <w:rPr>
      <w:i/>
      <w:smallCaps w:val="0"/>
    </w:rPr>
  </w:style>
  <w:style w:type="paragraph" w:styleId="Footer">
    <w:name w:val="footer"/>
    <w:basedOn w:val="Normal"/>
    <w:link w:val="FooterChar"/>
    <w:uiPriority w:val="99"/>
    <w:pPr>
      <w:tabs>
        <w:tab w:val="center" w:pos="4252"/>
        <w:tab w:val="right" w:pos="8504"/>
      </w:tabs>
    </w:pPr>
    <w:rPr>
      <w:sz w:val="16"/>
    </w:rPr>
  </w:style>
  <w:style w:type="paragraph" w:styleId="Header">
    <w:name w:val="header"/>
    <w:basedOn w:val="Normal"/>
    <w:link w:val="HeaderChar"/>
    <w:uiPriority w:val="99"/>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rPr>
      <w:sz w:val="20"/>
    </w:rPr>
  </w:style>
  <w:style w:type="paragraph" w:customStyle="1" w:styleId="NormalBullet">
    <w:name w:val="Normal Bullet"/>
    <w:basedOn w:val="Normal"/>
    <w:pPr>
      <w:ind w:left="1701" w:hanging="567"/>
    </w:pPr>
  </w:style>
  <w:style w:type="paragraph" w:styleId="TOC5">
    <w:name w:val="toc 5"/>
    <w:basedOn w:val="Normal"/>
    <w:next w:val="Normal"/>
    <w:semiHidden/>
    <w:pPr>
      <w:spacing w:after="0"/>
      <w:ind w:left="880"/>
    </w:pPr>
    <w:rPr>
      <w:sz w:val="18"/>
    </w:rPr>
  </w:style>
  <w:style w:type="paragraph" w:styleId="TOC6">
    <w:name w:val="toc 6"/>
    <w:basedOn w:val="Normal"/>
    <w:next w:val="Normal"/>
    <w:semiHidden/>
    <w:pPr>
      <w:spacing w:after="0"/>
      <w:ind w:left="1100"/>
    </w:pPr>
    <w:rPr>
      <w:sz w:val="18"/>
    </w:rPr>
  </w:style>
  <w:style w:type="paragraph" w:styleId="TOC7">
    <w:name w:val="toc 7"/>
    <w:basedOn w:val="Normal"/>
    <w:next w:val="Normal"/>
    <w:semiHidden/>
    <w:pPr>
      <w:spacing w:after="0"/>
      <w:ind w:left="1320"/>
    </w:pPr>
    <w:rPr>
      <w:sz w:val="18"/>
    </w:rPr>
  </w:style>
  <w:style w:type="paragraph" w:styleId="TOC8">
    <w:name w:val="toc 8"/>
    <w:basedOn w:val="Normal"/>
    <w:next w:val="Normal"/>
    <w:semiHidden/>
    <w:pPr>
      <w:spacing w:after="0"/>
      <w:ind w:left="1540"/>
    </w:pPr>
    <w:rPr>
      <w:sz w:val="18"/>
    </w:rPr>
  </w:style>
  <w:style w:type="paragraph" w:styleId="TOC9">
    <w:name w:val="toc 9"/>
    <w:basedOn w:val="Normal"/>
    <w:next w:val="Normal"/>
    <w:semiHidden/>
    <w:pPr>
      <w:spacing w:after="0"/>
      <w:ind w:left="1760"/>
    </w:pPr>
    <w:rPr>
      <w:sz w:val="18"/>
    </w:rPr>
  </w:style>
  <w:style w:type="paragraph" w:styleId="BodyText">
    <w:name w:val="Body Text"/>
    <w:basedOn w:val="Normal"/>
    <w:rPr>
      <w:sz w:val="12"/>
    </w:rPr>
  </w:style>
  <w:style w:type="paragraph" w:styleId="Caption">
    <w:name w:val="caption"/>
    <w:basedOn w:val="Normal"/>
    <w:next w:val="Normal"/>
    <w:qFormat/>
    <w:rPr>
      <w:b/>
    </w:rPr>
  </w:style>
  <w:style w:type="paragraph" w:customStyle="1" w:styleId="Figure">
    <w:name w:val="Figure"/>
    <w:basedOn w:val="Normal"/>
    <w:next w:val="Caption"/>
    <w:pPr>
      <w:keepNext/>
      <w:tabs>
        <w:tab w:val="left" w:pos="2552"/>
      </w:tabs>
      <w:spacing w:after="0"/>
    </w:pPr>
    <w:rPr>
      <w:b/>
    </w:rPr>
  </w:style>
  <w:style w:type="paragraph" w:customStyle="1" w:styleId="TableWord">
    <w:name w:val="Table Word"/>
    <w:basedOn w:val="Normal"/>
    <w:pPr>
      <w:keepNext/>
      <w:keepLines/>
    </w:pPr>
    <w:rPr>
      <w:b/>
    </w:rPr>
  </w:style>
  <w:style w:type="paragraph" w:customStyle="1" w:styleId="TableExcel">
    <w:name w:val="Table Excel"/>
    <w:basedOn w:val="Figure"/>
    <w:next w:val="Caption"/>
    <w:rPr>
      <w:b w:val="0"/>
    </w:rPr>
  </w:style>
  <w:style w:type="paragraph" w:styleId="BodyText2">
    <w:name w:val="Body Text 2"/>
    <w:basedOn w:val="Normal"/>
    <w:rPr>
      <w:sz w:val="10"/>
    </w:rPr>
  </w:style>
  <w:style w:type="character" w:styleId="Hyperlink">
    <w:name w:val="Hyperlink"/>
    <w:uiPriority w:val="99"/>
    <w:rPr>
      <w:color w:val="0000FF"/>
      <w:u w:val="single"/>
    </w:rPr>
  </w:style>
  <w:style w:type="character" w:styleId="PageNumber">
    <w:name w:val="page number"/>
    <w:basedOn w:val="DefaultParagraphFont"/>
  </w:style>
  <w:style w:type="paragraph" w:customStyle="1" w:styleId="cover">
    <w:name w:val="cover"/>
    <w:basedOn w:val="Normal"/>
    <w:pPr>
      <w:widowControl w:val="0"/>
      <w:spacing w:after="0"/>
    </w:pPr>
    <w:rPr>
      <w:sz w:val="20"/>
    </w:rPr>
  </w:style>
  <w:style w:type="character" w:customStyle="1" w:styleId="BalloonTextChar">
    <w:name w:val="Balloon Text Char"/>
    <w:link w:val="BalloonText"/>
    <w:rsid w:val="00E766E1"/>
    <w:rPr>
      <w:rFonts w:ascii="Tahoma" w:hAnsi="Tahoma" w:cs="Tahoma"/>
      <w:sz w:val="16"/>
      <w:szCs w:val="16"/>
    </w:rPr>
  </w:style>
  <w:style w:type="character" w:customStyle="1" w:styleId="Heading2Char">
    <w:name w:val="Heading 2 Char"/>
    <w:link w:val="Heading2"/>
    <w:rsid w:val="00A6455E"/>
    <w:rPr>
      <w:rFonts w:ascii="Arial" w:hAnsi="Arial" w:cs="Arial"/>
      <w:b/>
      <w:color w:val="000000"/>
      <w:sz w:val="24"/>
    </w:rPr>
  </w:style>
  <w:style w:type="paragraph" w:styleId="ListParagraph">
    <w:name w:val="List Paragraph"/>
    <w:basedOn w:val="Normal"/>
    <w:uiPriority w:val="34"/>
    <w:qFormat/>
  </w:style>
  <w:style w:type="paragraph" w:styleId="ListBullet">
    <w:name w:val="List Bullet"/>
    <w:basedOn w:val="Normal"/>
    <w:rsid w:val="004F4DBD"/>
    <w:pPr>
      <w:numPr>
        <w:numId w:val="2"/>
      </w:numPr>
    </w:pPr>
  </w:style>
  <w:style w:type="paragraph" w:styleId="TOCHeading">
    <w:name w:val="TOC Heading"/>
    <w:basedOn w:val="Heading1"/>
    <w:next w:val="Normal"/>
    <w:uiPriority w:val="39"/>
    <w:unhideWhenUsed/>
    <w:qFormat/>
    <w:rsid w:val="00051C9B"/>
    <w:pPr>
      <w:numPr>
        <w:numId w:val="0"/>
      </w:numPr>
      <w:tabs>
        <w:tab w:val="clear" w:pos="0"/>
      </w:tabs>
      <w:spacing w:before="240" w:after="0" w:line="259" w:lineRule="auto"/>
      <w:outlineLvl w:val="9"/>
    </w:pPr>
    <w:rPr>
      <w:rFonts w:asciiTheme="majorHAnsi" w:eastAsiaTheme="majorEastAsia" w:hAnsiTheme="majorHAnsi" w:cstheme="majorBidi"/>
      <w:caps w:val="0"/>
      <w:color w:val="2F5496" w:themeColor="accent1" w:themeShade="BF"/>
      <w:sz w:val="32"/>
      <w:szCs w:val="32"/>
      <w:lang w:val="en-US" w:eastAsia="en-US"/>
    </w:rPr>
  </w:style>
  <w:style w:type="table" w:customStyle="1" w:styleId="TableGrid1">
    <w:name w:val="Table Grid1"/>
    <w:basedOn w:val="TableNormal"/>
    <w:next w:val="TableGrid"/>
    <w:uiPriority w:val="59"/>
    <w:rsid w:val="008F7A9E"/>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 1"/>
    <w:basedOn w:val="TableNormal"/>
    <w:rsid w:val="008F7A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3913"/>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D66A2D"/>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63247"/>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qFormat/>
    <w:rsid w:val="00263247"/>
    <w:pPr>
      <w:numPr>
        <w:ilvl w:val="1"/>
      </w:numPr>
      <w:spacing w:after="160"/>
      <w:ind w:left="72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263247"/>
    <w:rPr>
      <w:rFonts w:asciiTheme="minorHAnsi" w:eastAsiaTheme="minorEastAsia" w:hAnsiTheme="minorHAnsi" w:cstheme="minorBidi"/>
      <w:color w:val="5A5A5A" w:themeColor="text1" w:themeTint="A5"/>
      <w:spacing w:val="15"/>
      <w:sz w:val="22"/>
      <w:szCs w:val="22"/>
    </w:rPr>
  </w:style>
  <w:style w:type="table" w:customStyle="1" w:styleId="TableGrid5">
    <w:name w:val="Table Grid5"/>
    <w:basedOn w:val="TableNormal"/>
    <w:next w:val="TableGrid"/>
    <w:uiPriority w:val="59"/>
    <w:rsid w:val="00300AE7"/>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A77B82"/>
    <w:rPr>
      <w:rFonts w:ascii="Arial" w:hAnsi="Arial" w:cs="Arial"/>
      <w:color w:val="000000"/>
      <w:sz w:val="24"/>
    </w:rPr>
  </w:style>
  <w:style w:type="table" w:customStyle="1" w:styleId="TableGrid6">
    <w:name w:val="Table Grid6"/>
    <w:basedOn w:val="TableNormal"/>
    <w:next w:val="TableGrid"/>
    <w:uiPriority w:val="59"/>
    <w:rsid w:val="0018277B"/>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CC0DE5"/>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CC0DE5"/>
    <w:rPr>
      <w:rFonts w:asciiTheme="minorHAnsi" w:eastAsiaTheme="minorEastAsia" w:hAnsiTheme="minorHAnsi" w:cstheme="minorBidi"/>
      <w:sz w:val="22"/>
      <w:szCs w:val="22"/>
      <w:lang w:val="en-US" w:eastAsia="en-US"/>
    </w:rPr>
  </w:style>
  <w:style w:type="character" w:customStyle="1" w:styleId="HeaderChar">
    <w:name w:val="Header Char"/>
    <w:basedOn w:val="DefaultParagraphFont"/>
    <w:link w:val="Header"/>
    <w:uiPriority w:val="99"/>
    <w:rsid w:val="004D2FD6"/>
    <w:rPr>
      <w:rFonts w:ascii="Times New Roman" w:hAnsi="Times New Roman"/>
      <w:sz w:val="22"/>
    </w:rPr>
  </w:style>
  <w:style w:type="character" w:customStyle="1" w:styleId="FooterChar">
    <w:name w:val="Footer Char"/>
    <w:basedOn w:val="DefaultParagraphFont"/>
    <w:link w:val="Footer"/>
    <w:uiPriority w:val="99"/>
    <w:rsid w:val="004D2FD6"/>
    <w:rPr>
      <w:rFonts w:ascii="Times New Roman" w:hAnsi="Times New Roman"/>
      <w:sz w:val="16"/>
    </w:rPr>
  </w:style>
  <w:style w:type="character" w:styleId="UnresolvedMention">
    <w:name w:val="Unresolved Mention"/>
    <w:basedOn w:val="DefaultParagraphFont"/>
    <w:uiPriority w:val="99"/>
    <w:semiHidden/>
    <w:unhideWhenUsed/>
    <w:rsid w:val="002221F9"/>
    <w:rPr>
      <w:color w:val="605E5C"/>
      <w:shd w:val="clear" w:color="auto" w:fill="E1DFDD"/>
    </w:rPr>
  </w:style>
  <w:style w:type="paragraph" w:styleId="ListNumber">
    <w:name w:val="List Number"/>
    <w:basedOn w:val="Normal"/>
    <w:rsid w:val="00747440"/>
    <w:pPr>
      <w:numPr>
        <w:numId w:val="3"/>
      </w:numPr>
    </w:pPr>
  </w:style>
  <w:style w:type="character" w:styleId="CommentReference">
    <w:name w:val="annotation reference"/>
    <w:basedOn w:val="DefaultParagraphFont"/>
    <w:uiPriority w:val="99"/>
    <w:rsid w:val="00F86816"/>
    <w:rPr>
      <w:sz w:val="16"/>
      <w:szCs w:val="16"/>
    </w:rPr>
  </w:style>
  <w:style w:type="paragraph" w:styleId="CommentText">
    <w:name w:val="annotation text"/>
    <w:basedOn w:val="Normal"/>
    <w:link w:val="CommentTextChar"/>
    <w:uiPriority w:val="99"/>
    <w:rsid w:val="00F86816"/>
    <w:pPr>
      <w:spacing w:before="120" w:after="120"/>
      <w:ind w:left="567"/>
      <w:jc w:val="both"/>
    </w:pPr>
    <w:rPr>
      <w:rFonts w:cs="Cordia New"/>
      <w:sz w:val="20"/>
      <w:szCs w:val="25"/>
      <w:lang w:eastAsia="zh-TW" w:bidi="th-TH"/>
    </w:rPr>
  </w:style>
  <w:style w:type="character" w:customStyle="1" w:styleId="CommentTextChar">
    <w:name w:val="Comment Text Char"/>
    <w:basedOn w:val="DefaultParagraphFont"/>
    <w:link w:val="CommentText"/>
    <w:uiPriority w:val="99"/>
    <w:rsid w:val="00F86816"/>
    <w:rPr>
      <w:rFonts w:ascii="Arial" w:hAnsi="Arial" w:cs="Cordia New"/>
      <w:szCs w:val="25"/>
      <w:lang w:eastAsia="zh-TW" w:bidi="th-TH"/>
    </w:rPr>
  </w:style>
  <w:style w:type="paragraph" w:styleId="Title">
    <w:name w:val="Title"/>
    <w:basedOn w:val="Normal"/>
    <w:next w:val="Normal"/>
    <w:link w:val="TitleChar"/>
    <w:uiPriority w:val="4"/>
    <w:rsid w:val="00F86816"/>
    <w:pPr>
      <w:keepNext/>
      <w:keepLines/>
      <w:spacing w:before="880" w:after="0" w:line="880" w:lineRule="atLeast"/>
      <w:ind w:left="851"/>
      <w:jc w:val="both"/>
    </w:pPr>
    <w:rPr>
      <w:rFonts w:eastAsiaTheme="majorEastAsia" w:cstheme="majorBidi"/>
      <w:color w:val="4472C4" w:themeColor="accent1"/>
      <w:spacing w:val="5"/>
      <w:kern w:val="28"/>
      <w:sz w:val="88"/>
      <w:szCs w:val="52"/>
    </w:rPr>
  </w:style>
  <w:style w:type="character" w:customStyle="1" w:styleId="TitleChar">
    <w:name w:val="Title Char"/>
    <w:basedOn w:val="DefaultParagraphFont"/>
    <w:link w:val="Title"/>
    <w:uiPriority w:val="4"/>
    <w:rsid w:val="00F86816"/>
    <w:rPr>
      <w:rFonts w:ascii="Arial" w:eastAsiaTheme="majorEastAsia" w:hAnsi="Arial" w:cstheme="majorBidi"/>
      <w:color w:val="4472C4" w:themeColor="accent1"/>
      <w:spacing w:val="5"/>
      <w:kern w:val="28"/>
      <w:sz w:val="88"/>
      <w:szCs w:val="52"/>
    </w:rPr>
  </w:style>
  <w:style w:type="paragraph" w:styleId="CommentSubject">
    <w:name w:val="annotation subject"/>
    <w:basedOn w:val="CommentText"/>
    <w:next w:val="CommentText"/>
    <w:link w:val="CommentSubjectChar"/>
    <w:semiHidden/>
    <w:unhideWhenUsed/>
    <w:rsid w:val="00C105D2"/>
    <w:pPr>
      <w:spacing w:before="0" w:after="240"/>
      <w:ind w:left="720"/>
      <w:jc w:val="left"/>
    </w:pPr>
    <w:rPr>
      <w:rFonts w:cs="Arial"/>
      <w:b/>
      <w:bCs/>
      <w:szCs w:val="20"/>
      <w:lang w:eastAsia="en-GB" w:bidi="ar-SA"/>
    </w:rPr>
  </w:style>
  <w:style w:type="character" w:customStyle="1" w:styleId="CommentSubjectChar">
    <w:name w:val="Comment Subject Char"/>
    <w:basedOn w:val="CommentTextChar"/>
    <w:link w:val="CommentSubject"/>
    <w:semiHidden/>
    <w:rsid w:val="00C105D2"/>
    <w:rPr>
      <w:rFonts w:ascii="Arial" w:hAnsi="Arial" w:cs="Arial"/>
      <w:b/>
      <w:bCs/>
      <w:szCs w:val="25"/>
      <w:lang w:eastAsia="zh-TW" w:bidi="th-TH"/>
    </w:rPr>
  </w:style>
  <w:style w:type="paragraph" w:customStyle="1" w:styleId="paragraph">
    <w:name w:val="paragraph"/>
    <w:basedOn w:val="Normal"/>
    <w:rsid w:val="003F3B93"/>
    <w:pPr>
      <w:spacing w:before="100" w:beforeAutospacing="1" w:after="100" w:afterAutospacing="1"/>
      <w:ind w:left="0"/>
      <w:contextualSpacing w:val="0"/>
    </w:pPr>
    <w:rPr>
      <w:rFonts w:ascii="Times New Roman" w:hAnsi="Times New Roman" w:cs="Times New Roman"/>
      <w:sz w:val="24"/>
      <w:szCs w:val="24"/>
    </w:rPr>
  </w:style>
  <w:style w:type="character" w:customStyle="1" w:styleId="normaltextrun">
    <w:name w:val="normaltextrun"/>
    <w:basedOn w:val="DefaultParagraphFont"/>
    <w:rsid w:val="003F3B93"/>
  </w:style>
  <w:style w:type="character" w:customStyle="1" w:styleId="eop">
    <w:name w:val="eop"/>
    <w:basedOn w:val="DefaultParagraphFont"/>
    <w:rsid w:val="003F3B93"/>
  </w:style>
  <w:style w:type="paragraph" w:styleId="Revision">
    <w:name w:val="Revision"/>
    <w:hidden/>
    <w:uiPriority w:val="99"/>
    <w:semiHidden/>
    <w:rsid w:val="00BA048F"/>
    <w:rPr>
      <w:rFonts w:ascii="Arial" w:hAnsi="Arial" w:cs="Arial"/>
      <w:sz w:val="22"/>
    </w:rPr>
  </w:style>
  <w:style w:type="table" w:styleId="GridTable4-Accent2">
    <w:name w:val="Grid Table 4 Accent 2"/>
    <w:basedOn w:val="TableNormal"/>
    <w:uiPriority w:val="49"/>
    <w:rsid w:val="009A30F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Heading1Char">
    <w:name w:val="Heading 1 Char"/>
    <w:basedOn w:val="DefaultParagraphFont"/>
    <w:link w:val="Heading1"/>
    <w:rsid w:val="00061B8E"/>
    <w:rPr>
      <w:rFonts w:ascii="Arial Black" w:hAnsi="Arial Black" w:cs="Arial"/>
      <w:caps/>
      <w:sz w:val="28"/>
    </w:rPr>
  </w:style>
  <w:style w:type="character" w:styleId="FollowedHyperlink">
    <w:name w:val="FollowedHyperlink"/>
    <w:basedOn w:val="DefaultParagraphFont"/>
    <w:rsid w:val="00047D1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432238">
      <w:bodyDiv w:val="1"/>
      <w:marLeft w:val="0"/>
      <w:marRight w:val="0"/>
      <w:marTop w:val="0"/>
      <w:marBottom w:val="0"/>
      <w:divBdr>
        <w:top w:val="none" w:sz="0" w:space="0" w:color="auto"/>
        <w:left w:val="none" w:sz="0" w:space="0" w:color="auto"/>
        <w:bottom w:val="none" w:sz="0" w:space="0" w:color="auto"/>
        <w:right w:val="none" w:sz="0" w:space="0" w:color="auto"/>
      </w:divBdr>
      <w:divsChild>
        <w:div w:id="1148129636">
          <w:marLeft w:val="0"/>
          <w:marRight w:val="0"/>
          <w:marTop w:val="0"/>
          <w:marBottom w:val="0"/>
          <w:divBdr>
            <w:top w:val="none" w:sz="0" w:space="0" w:color="auto"/>
            <w:left w:val="none" w:sz="0" w:space="0" w:color="auto"/>
            <w:bottom w:val="none" w:sz="0" w:space="0" w:color="auto"/>
            <w:right w:val="none" w:sz="0" w:space="0" w:color="auto"/>
          </w:divBdr>
          <w:divsChild>
            <w:div w:id="225378724">
              <w:marLeft w:val="0"/>
              <w:marRight w:val="0"/>
              <w:marTop w:val="0"/>
              <w:marBottom w:val="0"/>
              <w:divBdr>
                <w:top w:val="none" w:sz="0" w:space="0" w:color="auto"/>
                <w:left w:val="none" w:sz="0" w:space="0" w:color="auto"/>
                <w:bottom w:val="none" w:sz="0" w:space="0" w:color="auto"/>
                <w:right w:val="none" w:sz="0" w:space="0" w:color="auto"/>
              </w:divBdr>
            </w:div>
            <w:div w:id="669254801">
              <w:marLeft w:val="0"/>
              <w:marRight w:val="0"/>
              <w:marTop w:val="0"/>
              <w:marBottom w:val="0"/>
              <w:divBdr>
                <w:top w:val="none" w:sz="0" w:space="0" w:color="auto"/>
                <w:left w:val="none" w:sz="0" w:space="0" w:color="auto"/>
                <w:bottom w:val="none" w:sz="0" w:space="0" w:color="auto"/>
                <w:right w:val="none" w:sz="0" w:space="0" w:color="auto"/>
              </w:divBdr>
            </w:div>
          </w:divsChild>
        </w:div>
        <w:div w:id="1454250683">
          <w:marLeft w:val="0"/>
          <w:marRight w:val="0"/>
          <w:marTop w:val="0"/>
          <w:marBottom w:val="0"/>
          <w:divBdr>
            <w:top w:val="none" w:sz="0" w:space="0" w:color="auto"/>
            <w:left w:val="none" w:sz="0" w:space="0" w:color="auto"/>
            <w:bottom w:val="none" w:sz="0" w:space="0" w:color="auto"/>
            <w:right w:val="none" w:sz="0" w:space="0" w:color="auto"/>
          </w:divBdr>
          <w:divsChild>
            <w:div w:id="1157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07734">
      <w:bodyDiv w:val="1"/>
      <w:marLeft w:val="0"/>
      <w:marRight w:val="0"/>
      <w:marTop w:val="0"/>
      <w:marBottom w:val="0"/>
      <w:divBdr>
        <w:top w:val="none" w:sz="0" w:space="0" w:color="auto"/>
        <w:left w:val="none" w:sz="0" w:space="0" w:color="auto"/>
        <w:bottom w:val="none" w:sz="0" w:space="0" w:color="auto"/>
        <w:right w:val="none" w:sz="0" w:space="0" w:color="auto"/>
      </w:divBdr>
    </w:div>
    <w:div w:id="101390056">
      <w:bodyDiv w:val="1"/>
      <w:marLeft w:val="0"/>
      <w:marRight w:val="0"/>
      <w:marTop w:val="0"/>
      <w:marBottom w:val="0"/>
      <w:divBdr>
        <w:top w:val="none" w:sz="0" w:space="0" w:color="auto"/>
        <w:left w:val="none" w:sz="0" w:space="0" w:color="auto"/>
        <w:bottom w:val="none" w:sz="0" w:space="0" w:color="auto"/>
        <w:right w:val="none" w:sz="0" w:space="0" w:color="auto"/>
      </w:divBdr>
    </w:div>
    <w:div w:id="112021180">
      <w:bodyDiv w:val="1"/>
      <w:marLeft w:val="0"/>
      <w:marRight w:val="0"/>
      <w:marTop w:val="0"/>
      <w:marBottom w:val="0"/>
      <w:divBdr>
        <w:top w:val="none" w:sz="0" w:space="0" w:color="auto"/>
        <w:left w:val="none" w:sz="0" w:space="0" w:color="auto"/>
        <w:bottom w:val="none" w:sz="0" w:space="0" w:color="auto"/>
        <w:right w:val="none" w:sz="0" w:space="0" w:color="auto"/>
      </w:divBdr>
    </w:div>
    <w:div w:id="148597649">
      <w:bodyDiv w:val="1"/>
      <w:marLeft w:val="0"/>
      <w:marRight w:val="0"/>
      <w:marTop w:val="0"/>
      <w:marBottom w:val="0"/>
      <w:divBdr>
        <w:top w:val="none" w:sz="0" w:space="0" w:color="auto"/>
        <w:left w:val="none" w:sz="0" w:space="0" w:color="auto"/>
        <w:bottom w:val="none" w:sz="0" w:space="0" w:color="auto"/>
        <w:right w:val="none" w:sz="0" w:space="0" w:color="auto"/>
      </w:divBdr>
    </w:div>
    <w:div w:id="200435172">
      <w:bodyDiv w:val="1"/>
      <w:marLeft w:val="0"/>
      <w:marRight w:val="0"/>
      <w:marTop w:val="0"/>
      <w:marBottom w:val="0"/>
      <w:divBdr>
        <w:top w:val="none" w:sz="0" w:space="0" w:color="auto"/>
        <w:left w:val="none" w:sz="0" w:space="0" w:color="auto"/>
        <w:bottom w:val="none" w:sz="0" w:space="0" w:color="auto"/>
        <w:right w:val="none" w:sz="0" w:space="0" w:color="auto"/>
      </w:divBdr>
    </w:div>
    <w:div w:id="231889610">
      <w:bodyDiv w:val="1"/>
      <w:marLeft w:val="0"/>
      <w:marRight w:val="0"/>
      <w:marTop w:val="0"/>
      <w:marBottom w:val="0"/>
      <w:divBdr>
        <w:top w:val="none" w:sz="0" w:space="0" w:color="auto"/>
        <w:left w:val="none" w:sz="0" w:space="0" w:color="auto"/>
        <w:bottom w:val="none" w:sz="0" w:space="0" w:color="auto"/>
        <w:right w:val="none" w:sz="0" w:space="0" w:color="auto"/>
      </w:divBdr>
    </w:div>
    <w:div w:id="261258515">
      <w:bodyDiv w:val="1"/>
      <w:marLeft w:val="0"/>
      <w:marRight w:val="0"/>
      <w:marTop w:val="0"/>
      <w:marBottom w:val="0"/>
      <w:divBdr>
        <w:top w:val="none" w:sz="0" w:space="0" w:color="auto"/>
        <w:left w:val="none" w:sz="0" w:space="0" w:color="auto"/>
        <w:bottom w:val="none" w:sz="0" w:space="0" w:color="auto"/>
        <w:right w:val="none" w:sz="0" w:space="0" w:color="auto"/>
      </w:divBdr>
    </w:div>
    <w:div w:id="294532240">
      <w:bodyDiv w:val="1"/>
      <w:marLeft w:val="0"/>
      <w:marRight w:val="0"/>
      <w:marTop w:val="0"/>
      <w:marBottom w:val="0"/>
      <w:divBdr>
        <w:top w:val="none" w:sz="0" w:space="0" w:color="auto"/>
        <w:left w:val="none" w:sz="0" w:space="0" w:color="auto"/>
        <w:bottom w:val="none" w:sz="0" w:space="0" w:color="auto"/>
        <w:right w:val="none" w:sz="0" w:space="0" w:color="auto"/>
      </w:divBdr>
    </w:div>
    <w:div w:id="572547607">
      <w:bodyDiv w:val="1"/>
      <w:marLeft w:val="0"/>
      <w:marRight w:val="0"/>
      <w:marTop w:val="0"/>
      <w:marBottom w:val="0"/>
      <w:divBdr>
        <w:top w:val="none" w:sz="0" w:space="0" w:color="auto"/>
        <w:left w:val="none" w:sz="0" w:space="0" w:color="auto"/>
        <w:bottom w:val="none" w:sz="0" w:space="0" w:color="auto"/>
        <w:right w:val="none" w:sz="0" w:space="0" w:color="auto"/>
      </w:divBdr>
    </w:div>
    <w:div w:id="602614242">
      <w:bodyDiv w:val="1"/>
      <w:marLeft w:val="0"/>
      <w:marRight w:val="0"/>
      <w:marTop w:val="0"/>
      <w:marBottom w:val="0"/>
      <w:divBdr>
        <w:top w:val="none" w:sz="0" w:space="0" w:color="auto"/>
        <w:left w:val="none" w:sz="0" w:space="0" w:color="auto"/>
        <w:bottom w:val="none" w:sz="0" w:space="0" w:color="auto"/>
        <w:right w:val="none" w:sz="0" w:space="0" w:color="auto"/>
      </w:divBdr>
      <w:divsChild>
        <w:div w:id="119810138">
          <w:marLeft w:val="0"/>
          <w:marRight w:val="0"/>
          <w:marTop w:val="0"/>
          <w:marBottom w:val="0"/>
          <w:divBdr>
            <w:top w:val="none" w:sz="0" w:space="0" w:color="auto"/>
            <w:left w:val="none" w:sz="0" w:space="0" w:color="auto"/>
            <w:bottom w:val="none" w:sz="0" w:space="0" w:color="auto"/>
            <w:right w:val="none" w:sz="0" w:space="0" w:color="auto"/>
          </w:divBdr>
          <w:divsChild>
            <w:div w:id="229970477">
              <w:marLeft w:val="0"/>
              <w:marRight w:val="0"/>
              <w:marTop w:val="0"/>
              <w:marBottom w:val="0"/>
              <w:divBdr>
                <w:top w:val="none" w:sz="0" w:space="0" w:color="auto"/>
                <w:left w:val="none" w:sz="0" w:space="0" w:color="auto"/>
                <w:bottom w:val="none" w:sz="0" w:space="0" w:color="auto"/>
                <w:right w:val="none" w:sz="0" w:space="0" w:color="auto"/>
              </w:divBdr>
            </w:div>
            <w:div w:id="730887322">
              <w:marLeft w:val="0"/>
              <w:marRight w:val="0"/>
              <w:marTop w:val="0"/>
              <w:marBottom w:val="0"/>
              <w:divBdr>
                <w:top w:val="none" w:sz="0" w:space="0" w:color="auto"/>
                <w:left w:val="none" w:sz="0" w:space="0" w:color="auto"/>
                <w:bottom w:val="none" w:sz="0" w:space="0" w:color="auto"/>
                <w:right w:val="none" w:sz="0" w:space="0" w:color="auto"/>
              </w:divBdr>
            </w:div>
            <w:div w:id="857962571">
              <w:marLeft w:val="0"/>
              <w:marRight w:val="0"/>
              <w:marTop w:val="0"/>
              <w:marBottom w:val="0"/>
              <w:divBdr>
                <w:top w:val="none" w:sz="0" w:space="0" w:color="auto"/>
                <w:left w:val="none" w:sz="0" w:space="0" w:color="auto"/>
                <w:bottom w:val="none" w:sz="0" w:space="0" w:color="auto"/>
                <w:right w:val="none" w:sz="0" w:space="0" w:color="auto"/>
              </w:divBdr>
            </w:div>
            <w:div w:id="945425333">
              <w:marLeft w:val="0"/>
              <w:marRight w:val="0"/>
              <w:marTop w:val="0"/>
              <w:marBottom w:val="0"/>
              <w:divBdr>
                <w:top w:val="none" w:sz="0" w:space="0" w:color="auto"/>
                <w:left w:val="none" w:sz="0" w:space="0" w:color="auto"/>
                <w:bottom w:val="none" w:sz="0" w:space="0" w:color="auto"/>
                <w:right w:val="none" w:sz="0" w:space="0" w:color="auto"/>
              </w:divBdr>
            </w:div>
            <w:div w:id="1133408908">
              <w:marLeft w:val="0"/>
              <w:marRight w:val="0"/>
              <w:marTop w:val="0"/>
              <w:marBottom w:val="0"/>
              <w:divBdr>
                <w:top w:val="none" w:sz="0" w:space="0" w:color="auto"/>
                <w:left w:val="none" w:sz="0" w:space="0" w:color="auto"/>
                <w:bottom w:val="none" w:sz="0" w:space="0" w:color="auto"/>
                <w:right w:val="none" w:sz="0" w:space="0" w:color="auto"/>
              </w:divBdr>
            </w:div>
          </w:divsChild>
        </w:div>
        <w:div w:id="138886422">
          <w:marLeft w:val="0"/>
          <w:marRight w:val="0"/>
          <w:marTop w:val="0"/>
          <w:marBottom w:val="0"/>
          <w:divBdr>
            <w:top w:val="none" w:sz="0" w:space="0" w:color="auto"/>
            <w:left w:val="none" w:sz="0" w:space="0" w:color="auto"/>
            <w:bottom w:val="none" w:sz="0" w:space="0" w:color="auto"/>
            <w:right w:val="none" w:sz="0" w:space="0" w:color="auto"/>
          </w:divBdr>
          <w:divsChild>
            <w:div w:id="590235657">
              <w:marLeft w:val="0"/>
              <w:marRight w:val="0"/>
              <w:marTop w:val="0"/>
              <w:marBottom w:val="0"/>
              <w:divBdr>
                <w:top w:val="none" w:sz="0" w:space="0" w:color="auto"/>
                <w:left w:val="none" w:sz="0" w:space="0" w:color="auto"/>
                <w:bottom w:val="none" w:sz="0" w:space="0" w:color="auto"/>
                <w:right w:val="none" w:sz="0" w:space="0" w:color="auto"/>
              </w:divBdr>
            </w:div>
            <w:div w:id="680934983">
              <w:marLeft w:val="0"/>
              <w:marRight w:val="0"/>
              <w:marTop w:val="0"/>
              <w:marBottom w:val="0"/>
              <w:divBdr>
                <w:top w:val="none" w:sz="0" w:space="0" w:color="auto"/>
                <w:left w:val="none" w:sz="0" w:space="0" w:color="auto"/>
                <w:bottom w:val="none" w:sz="0" w:space="0" w:color="auto"/>
                <w:right w:val="none" w:sz="0" w:space="0" w:color="auto"/>
              </w:divBdr>
            </w:div>
            <w:div w:id="1238176646">
              <w:marLeft w:val="0"/>
              <w:marRight w:val="0"/>
              <w:marTop w:val="0"/>
              <w:marBottom w:val="0"/>
              <w:divBdr>
                <w:top w:val="none" w:sz="0" w:space="0" w:color="auto"/>
                <w:left w:val="none" w:sz="0" w:space="0" w:color="auto"/>
                <w:bottom w:val="none" w:sz="0" w:space="0" w:color="auto"/>
                <w:right w:val="none" w:sz="0" w:space="0" w:color="auto"/>
              </w:divBdr>
            </w:div>
            <w:div w:id="1512446806">
              <w:marLeft w:val="0"/>
              <w:marRight w:val="0"/>
              <w:marTop w:val="0"/>
              <w:marBottom w:val="0"/>
              <w:divBdr>
                <w:top w:val="none" w:sz="0" w:space="0" w:color="auto"/>
                <w:left w:val="none" w:sz="0" w:space="0" w:color="auto"/>
                <w:bottom w:val="none" w:sz="0" w:space="0" w:color="auto"/>
                <w:right w:val="none" w:sz="0" w:space="0" w:color="auto"/>
              </w:divBdr>
            </w:div>
            <w:div w:id="1568227766">
              <w:marLeft w:val="0"/>
              <w:marRight w:val="0"/>
              <w:marTop w:val="0"/>
              <w:marBottom w:val="0"/>
              <w:divBdr>
                <w:top w:val="none" w:sz="0" w:space="0" w:color="auto"/>
                <w:left w:val="none" w:sz="0" w:space="0" w:color="auto"/>
                <w:bottom w:val="none" w:sz="0" w:space="0" w:color="auto"/>
                <w:right w:val="none" w:sz="0" w:space="0" w:color="auto"/>
              </w:divBdr>
            </w:div>
          </w:divsChild>
        </w:div>
        <w:div w:id="160244633">
          <w:marLeft w:val="0"/>
          <w:marRight w:val="0"/>
          <w:marTop w:val="0"/>
          <w:marBottom w:val="0"/>
          <w:divBdr>
            <w:top w:val="none" w:sz="0" w:space="0" w:color="auto"/>
            <w:left w:val="none" w:sz="0" w:space="0" w:color="auto"/>
            <w:bottom w:val="none" w:sz="0" w:space="0" w:color="auto"/>
            <w:right w:val="none" w:sz="0" w:space="0" w:color="auto"/>
          </w:divBdr>
        </w:div>
        <w:div w:id="179050209">
          <w:marLeft w:val="0"/>
          <w:marRight w:val="0"/>
          <w:marTop w:val="0"/>
          <w:marBottom w:val="0"/>
          <w:divBdr>
            <w:top w:val="none" w:sz="0" w:space="0" w:color="auto"/>
            <w:left w:val="none" w:sz="0" w:space="0" w:color="auto"/>
            <w:bottom w:val="none" w:sz="0" w:space="0" w:color="auto"/>
            <w:right w:val="none" w:sz="0" w:space="0" w:color="auto"/>
          </w:divBdr>
          <w:divsChild>
            <w:div w:id="911701480">
              <w:marLeft w:val="0"/>
              <w:marRight w:val="0"/>
              <w:marTop w:val="0"/>
              <w:marBottom w:val="0"/>
              <w:divBdr>
                <w:top w:val="none" w:sz="0" w:space="0" w:color="auto"/>
                <w:left w:val="none" w:sz="0" w:space="0" w:color="auto"/>
                <w:bottom w:val="none" w:sz="0" w:space="0" w:color="auto"/>
                <w:right w:val="none" w:sz="0" w:space="0" w:color="auto"/>
              </w:divBdr>
            </w:div>
            <w:div w:id="940918550">
              <w:marLeft w:val="0"/>
              <w:marRight w:val="0"/>
              <w:marTop w:val="0"/>
              <w:marBottom w:val="0"/>
              <w:divBdr>
                <w:top w:val="none" w:sz="0" w:space="0" w:color="auto"/>
                <w:left w:val="none" w:sz="0" w:space="0" w:color="auto"/>
                <w:bottom w:val="none" w:sz="0" w:space="0" w:color="auto"/>
                <w:right w:val="none" w:sz="0" w:space="0" w:color="auto"/>
              </w:divBdr>
            </w:div>
            <w:div w:id="1723283547">
              <w:marLeft w:val="0"/>
              <w:marRight w:val="0"/>
              <w:marTop w:val="0"/>
              <w:marBottom w:val="0"/>
              <w:divBdr>
                <w:top w:val="none" w:sz="0" w:space="0" w:color="auto"/>
                <w:left w:val="none" w:sz="0" w:space="0" w:color="auto"/>
                <w:bottom w:val="none" w:sz="0" w:space="0" w:color="auto"/>
                <w:right w:val="none" w:sz="0" w:space="0" w:color="auto"/>
              </w:divBdr>
            </w:div>
            <w:div w:id="1872959254">
              <w:marLeft w:val="0"/>
              <w:marRight w:val="0"/>
              <w:marTop w:val="0"/>
              <w:marBottom w:val="0"/>
              <w:divBdr>
                <w:top w:val="none" w:sz="0" w:space="0" w:color="auto"/>
                <w:left w:val="none" w:sz="0" w:space="0" w:color="auto"/>
                <w:bottom w:val="none" w:sz="0" w:space="0" w:color="auto"/>
                <w:right w:val="none" w:sz="0" w:space="0" w:color="auto"/>
              </w:divBdr>
            </w:div>
            <w:div w:id="2056660382">
              <w:marLeft w:val="0"/>
              <w:marRight w:val="0"/>
              <w:marTop w:val="0"/>
              <w:marBottom w:val="0"/>
              <w:divBdr>
                <w:top w:val="none" w:sz="0" w:space="0" w:color="auto"/>
                <w:left w:val="none" w:sz="0" w:space="0" w:color="auto"/>
                <w:bottom w:val="none" w:sz="0" w:space="0" w:color="auto"/>
                <w:right w:val="none" w:sz="0" w:space="0" w:color="auto"/>
              </w:divBdr>
            </w:div>
          </w:divsChild>
        </w:div>
        <w:div w:id="378406680">
          <w:marLeft w:val="0"/>
          <w:marRight w:val="0"/>
          <w:marTop w:val="0"/>
          <w:marBottom w:val="0"/>
          <w:divBdr>
            <w:top w:val="none" w:sz="0" w:space="0" w:color="auto"/>
            <w:left w:val="none" w:sz="0" w:space="0" w:color="auto"/>
            <w:bottom w:val="none" w:sz="0" w:space="0" w:color="auto"/>
            <w:right w:val="none" w:sz="0" w:space="0" w:color="auto"/>
          </w:divBdr>
        </w:div>
        <w:div w:id="447286859">
          <w:marLeft w:val="0"/>
          <w:marRight w:val="0"/>
          <w:marTop w:val="0"/>
          <w:marBottom w:val="0"/>
          <w:divBdr>
            <w:top w:val="none" w:sz="0" w:space="0" w:color="auto"/>
            <w:left w:val="none" w:sz="0" w:space="0" w:color="auto"/>
            <w:bottom w:val="none" w:sz="0" w:space="0" w:color="auto"/>
            <w:right w:val="none" w:sz="0" w:space="0" w:color="auto"/>
          </w:divBdr>
          <w:divsChild>
            <w:div w:id="326597379">
              <w:marLeft w:val="0"/>
              <w:marRight w:val="0"/>
              <w:marTop w:val="0"/>
              <w:marBottom w:val="0"/>
              <w:divBdr>
                <w:top w:val="none" w:sz="0" w:space="0" w:color="auto"/>
                <w:left w:val="none" w:sz="0" w:space="0" w:color="auto"/>
                <w:bottom w:val="none" w:sz="0" w:space="0" w:color="auto"/>
                <w:right w:val="none" w:sz="0" w:space="0" w:color="auto"/>
              </w:divBdr>
            </w:div>
            <w:div w:id="852456334">
              <w:marLeft w:val="0"/>
              <w:marRight w:val="0"/>
              <w:marTop w:val="0"/>
              <w:marBottom w:val="0"/>
              <w:divBdr>
                <w:top w:val="none" w:sz="0" w:space="0" w:color="auto"/>
                <w:left w:val="none" w:sz="0" w:space="0" w:color="auto"/>
                <w:bottom w:val="none" w:sz="0" w:space="0" w:color="auto"/>
                <w:right w:val="none" w:sz="0" w:space="0" w:color="auto"/>
              </w:divBdr>
            </w:div>
            <w:div w:id="861044511">
              <w:marLeft w:val="0"/>
              <w:marRight w:val="0"/>
              <w:marTop w:val="0"/>
              <w:marBottom w:val="0"/>
              <w:divBdr>
                <w:top w:val="none" w:sz="0" w:space="0" w:color="auto"/>
                <w:left w:val="none" w:sz="0" w:space="0" w:color="auto"/>
                <w:bottom w:val="none" w:sz="0" w:space="0" w:color="auto"/>
                <w:right w:val="none" w:sz="0" w:space="0" w:color="auto"/>
              </w:divBdr>
            </w:div>
            <w:div w:id="1788424323">
              <w:marLeft w:val="0"/>
              <w:marRight w:val="0"/>
              <w:marTop w:val="0"/>
              <w:marBottom w:val="0"/>
              <w:divBdr>
                <w:top w:val="none" w:sz="0" w:space="0" w:color="auto"/>
                <w:left w:val="none" w:sz="0" w:space="0" w:color="auto"/>
                <w:bottom w:val="none" w:sz="0" w:space="0" w:color="auto"/>
                <w:right w:val="none" w:sz="0" w:space="0" w:color="auto"/>
              </w:divBdr>
            </w:div>
            <w:div w:id="2070613261">
              <w:marLeft w:val="0"/>
              <w:marRight w:val="0"/>
              <w:marTop w:val="0"/>
              <w:marBottom w:val="0"/>
              <w:divBdr>
                <w:top w:val="none" w:sz="0" w:space="0" w:color="auto"/>
                <w:left w:val="none" w:sz="0" w:space="0" w:color="auto"/>
                <w:bottom w:val="none" w:sz="0" w:space="0" w:color="auto"/>
                <w:right w:val="none" w:sz="0" w:space="0" w:color="auto"/>
              </w:divBdr>
            </w:div>
          </w:divsChild>
        </w:div>
        <w:div w:id="457142028">
          <w:marLeft w:val="0"/>
          <w:marRight w:val="0"/>
          <w:marTop w:val="0"/>
          <w:marBottom w:val="0"/>
          <w:divBdr>
            <w:top w:val="none" w:sz="0" w:space="0" w:color="auto"/>
            <w:left w:val="none" w:sz="0" w:space="0" w:color="auto"/>
            <w:bottom w:val="none" w:sz="0" w:space="0" w:color="auto"/>
            <w:right w:val="none" w:sz="0" w:space="0" w:color="auto"/>
          </w:divBdr>
        </w:div>
        <w:div w:id="480853922">
          <w:marLeft w:val="0"/>
          <w:marRight w:val="0"/>
          <w:marTop w:val="0"/>
          <w:marBottom w:val="0"/>
          <w:divBdr>
            <w:top w:val="none" w:sz="0" w:space="0" w:color="auto"/>
            <w:left w:val="none" w:sz="0" w:space="0" w:color="auto"/>
            <w:bottom w:val="none" w:sz="0" w:space="0" w:color="auto"/>
            <w:right w:val="none" w:sz="0" w:space="0" w:color="auto"/>
          </w:divBdr>
        </w:div>
        <w:div w:id="504513141">
          <w:marLeft w:val="0"/>
          <w:marRight w:val="0"/>
          <w:marTop w:val="0"/>
          <w:marBottom w:val="0"/>
          <w:divBdr>
            <w:top w:val="none" w:sz="0" w:space="0" w:color="auto"/>
            <w:left w:val="none" w:sz="0" w:space="0" w:color="auto"/>
            <w:bottom w:val="none" w:sz="0" w:space="0" w:color="auto"/>
            <w:right w:val="none" w:sz="0" w:space="0" w:color="auto"/>
          </w:divBdr>
          <w:divsChild>
            <w:div w:id="324863318">
              <w:marLeft w:val="0"/>
              <w:marRight w:val="0"/>
              <w:marTop w:val="0"/>
              <w:marBottom w:val="0"/>
              <w:divBdr>
                <w:top w:val="none" w:sz="0" w:space="0" w:color="auto"/>
                <w:left w:val="none" w:sz="0" w:space="0" w:color="auto"/>
                <w:bottom w:val="none" w:sz="0" w:space="0" w:color="auto"/>
                <w:right w:val="none" w:sz="0" w:space="0" w:color="auto"/>
              </w:divBdr>
            </w:div>
            <w:div w:id="921639614">
              <w:marLeft w:val="0"/>
              <w:marRight w:val="0"/>
              <w:marTop w:val="0"/>
              <w:marBottom w:val="0"/>
              <w:divBdr>
                <w:top w:val="none" w:sz="0" w:space="0" w:color="auto"/>
                <w:left w:val="none" w:sz="0" w:space="0" w:color="auto"/>
                <w:bottom w:val="none" w:sz="0" w:space="0" w:color="auto"/>
                <w:right w:val="none" w:sz="0" w:space="0" w:color="auto"/>
              </w:divBdr>
            </w:div>
            <w:div w:id="1056123441">
              <w:marLeft w:val="0"/>
              <w:marRight w:val="0"/>
              <w:marTop w:val="0"/>
              <w:marBottom w:val="0"/>
              <w:divBdr>
                <w:top w:val="none" w:sz="0" w:space="0" w:color="auto"/>
                <w:left w:val="none" w:sz="0" w:space="0" w:color="auto"/>
                <w:bottom w:val="none" w:sz="0" w:space="0" w:color="auto"/>
                <w:right w:val="none" w:sz="0" w:space="0" w:color="auto"/>
              </w:divBdr>
            </w:div>
            <w:div w:id="1997100476">
              <w:marLeft w:val="0"/>
              <w:marRight w:val="0"/>
              <w:marTop w:val="0"/>
              <w:marBottom w:val="0"/>
              <w:divBdr>
                <w:top w:val="none" w:sz="0" w:space="0" w:color="auto"/>
                <w:left w:val="none" w:sz="0" w:space="0" w:color="auto"/>
                <w:bottom w:val="none" w:sz="0" w:space="0" w:color="auto"/>
                <w:right w:val="none" w:sz="0" w:space="0" w:color="auto"/>
              </w:divBdr>
            </w:div>
            <w:div w:id="2009399788">
              <w:marLeft w:val="0"/>
              <w:marRight w:val="0"/>
              <w:marTop w:val="0"/>
              <w:marBottom w:val="0"/>
              <w:divBdr>
                <w:top w:val="none" w:sz="0" w:space="0" w:color="auto"/>
                <w:left w:val="none" w:sz="0" w:space="0" w:color="auto"/>
                <w:bottom w:val="none" w:sz="0" w:space="0" w:color="auto"/>
                <w:right w:val="none" w:sz="0" w:space="0" w:color="auto"/>
              </w:divBdr>
            </w:div>
          </w:divsChild>
        </w:div>
        <w:div w:id="611087332">
          <w:marLeft w:val="0"/>
          <w:marRight w:val="0"/>
          <w:marTop w:val="0"/>
          <w:marBottom w:val="0"/>
          <w:divBdr>
            <w:top w:val="none" w:sz="0" w:space="0" w:color="auto"/>
            <w:left w:val="none" w:sz="0" w:space="0" w:color="auto"/>
            <w:bottom w:val="none" w:sz="0" w:space="0" w:color="auto"/>
            <w:right w:val="none" w:sz="0" w:space="0" w:color="auto"/>
          </w:divBdr>
          <w:divsChild>
            <w:div w:id="127942588">
              <w:marLeft w:val="0"/>
              <w:marRight w:val="0"/>
              <w:marTop w:val="0"/>
              <w:marBottom w:val="0"/>
              <w:divBdr>
                <w:top w:val="none" w:sz="0" w:space="0" w:color="auto"/>
                <w:left w:val="none" w:sz="0" w:space="0" w:color="auto"/>
                <w:bottom w:val="none" w:sz="0" w:space="0" w:color="auto"/>
                <w:right w:val="none" w:sz="0" w:space="0" w:color="auto"/>
              </w:divBdr>
            </w:div>
            <w:div w:id="142284796">
              <w:marLeft w:val="0"/>
              <w:marRight w:val="0"/>
              <w:marTop w:val="0"/>
              <w:marBottom w:val="0"/>
              <w:divBdr>
                <w:top w:val="none" w:sz="0" w:space="0" w:color="auto"/>
                <w:left w:val="none" w:sz="0" w:space="0" w:color="auto"/>
                <w:bottom w:val="none" w:sz="0" w:space="0" w:color="auto"/>
                <w:right w:val="none" w:sz="0" w:space="0" w:color="auto"/>
              </w:divBdr>
            </w:div>
            <w:div w:id="782725544">
              <w:marLeft w:val="0"/>
              <w:marRight w:val="0"/>
              <w:marTop w:val="0"/>
              <w:marBottom w:val="0"/>
              <w:divBdr>
                <w:top w:val="none" w:sz="0" w:space="0" w:color="auto"/>
                <w:left w:val="none" w:sz="0" w:space="0" w:color="auto"/>
                <w:bottom w:val="none" w:sz="0" w:space="0" w:color="auto"/>
                <w:right w:val="none" w:sz="0" w:space="0" w:color="auto"/>
              </w:divBdr>
            </w:div>
            <w:div w:id="1006596836">
              <w:marLeft w:val="0"/>
              <w:marRight w:val="0"/>
              <w:marTop w:val="0"/>
              <w:marBottom w:val="0"/>
              <w:divBdr>
                <w:top w:val="none" w:sz="0" w:space="0" w:color="auto"/>
                <w:left w:val="none" w:sz="0" w:space="0" w:color="auto"/>
                <w:bottom w:val="none" w:sz="0" w:space="0" w:color="auto"/>
                <w:right w:val="none" w:sz="0" w:space="0" w:color="auto"/>
              </w:divBdr>
            </w:div>
            <w:div w:id="1771077090">
              <w:marLeft w:val="0"/>
              <w:marRight w:val="0"/>
              <w:marTop w:val="0"/>
              <w:marBottom w:val="0"/>
              <w:divBdr>
                <w:top w:val="none" w:sz="0" w:space="0" w:color="auto"/>
                <w:left w:val="none" w:sz="0" w:space="0" w:color="auto"/>
                <w:bottom w:val="none" w:sz="0" w:space="0" w:color="auto"/>
                <w:right w:val="none" w:sz="0" w:space="0" w:color="auto"/>
              </w:divBdr>
            </w:div>
          </w:divsChild>
        </w:div>
        <w:div w:id="814179763">
          <w:marLeft w:val="0"/>
          <w:marRight w:val="0"/>
          <w:marTop w:val="0"/>
          <w:marBottom w:val="0"/>
          <w:divBdr>
            <w:top w:val="none" w:sz="0" w:space="0" w:color="auto"/>
            <w:left w:val="none" w:sz="0" w:space="0" w:color="auto"/>
            <w:bottom w:val="none" w:sz="0" w:space="0" w:color="auto"/>
            <w:right w:val="none" w:sz="0" w:space="0" w:color="auto"/>
          </w:divBdr>
          <w:divsChild>
            <w:div w:id="610088896">
              <w:marLeft w:val="0"/>
              <w:marRight w:val="0"/>
              <w:marTop w:val="0"/>
              <w:marBottom w:val="0"/>
              <w:divBdr>
                <w:top w:val="none" w:sz="0" w:space="0" w:color="auto"/>
                <w:left w:val="none" w:sz="0" w:space="0" w:color="auto"/>
                <w:bottom w:val="none" w:sz="0" w:space="0" w:color="auto"/>
                <w:right w:val="none" w:sz="0" w:space="0" w:color="auto"/>
              </w:divBdr>
            </w:div>
            <w:div w:id="871382152">
              <w:marLeft w:val="0"/>
              <w:marRight w:val="0"/>
              <w:marTop w:val="0"/>
              <w:marBottom w:val="0"/>
              <w:divBdr>
                <w:top w:val="none" w:sz="0" w:space="0" w:color="auto"/>
                <w:left w:val="none" w:sz="0" w:space="0" w:color="auto"/>
                <w:bottom w:val="none" w:sz="0" w:space="0" w:color="auto"/>
                <w:right w:val="none" w:sz="0" w:space="0" w:color="auto"/>
              </w:divBdr>
            </w:div>
            <w:div w:id="1249268383">
              <w:marLeft w:val="0"/>
              <w:marRight w:val="0"/>
              <w:marTop w:val="0"/>
              <w:marBottom w:val="0"/>
              <w:divBdr>
                <w:top w:val="none" w:sz="0" w:space="0" w:color="auto"/>
                <w:left w:val="none" w:sz="0" w:space="0" w:color="auto"/>
                <w:bottom w:val="none" w:sz="0" w:space="0" w:color="auto"/>
                <w:right w:val="none" w:sz="0" w:space="0" w:color="auto"/>
              </w:divBdr>
            </w:div>
            <w:div w:id="1735816389">
              <w:marLeft w:val="0"/>
              <w:marRight w:val="0"/>
              <w:marTop w:val="0"/>
              <w:marBottom w:val="0"/>
              <w:divBdr>
                <w:top w:val="none" w:sz="0" w:space="0" w:color="auto"/>
                <w:left w:val="none" w:sz="0" w:space="0" w:color="auto"/>
                <w:bottom w:val="none" w:sz="0" w:space="0" w:color="auto"/>
                <w:right w:val="none" w:sz="0" w:space="0" w:color="auto"/>
              </w:divBdr>
            </w:div>
            <w:div w:id="1786340382">
              <w:marLeft w:val="0"/>
              <w:marRight w:val="0"/>
              <w:marTop w:val="0"/>
              <w:marBottom w:val="0"/>
              <w:divBdr>
                <w:top w:val="none" w:sz="0" w:space="0" w:color="auto"/>
                <w:left w:val="none" w:sz="0" w:space="0" w:color="auto"/>
                <w:bottom w:val="none" w:sz="0" w:space="0" w:color="auto"/>
                <w:right w:val="none" w:sz="0" w:space="0" w:color="auto"/>
              </w:divBdr>
            </w:div>
          </w:divsChild>
        </w:div>
        <w:div w:id="870845954">
          <w:marLeft w:val="0"/>
          <w:marRight w:val="0"/>
          <w:marTop w:val="0"/>
          <w:marBottom w:val="0"/>
          <w:divBdr>
            <w:top w:val="none" w:sz="0" w:space="0" w:color="auto"/>
            <w:left w:val="none" w:sz="0" w:space="0" w:color="auto"/>
            <w:bottom w:val="none" w:sz="0" w:space="0" w:color="auto"/>
            <w:right w:val="none" w:sz="0" w:space="0" w:color="auto"/>
          </w:divBdr>
          <w:divsChild>
            <w:div w:id="91827518">
              <w:marLeft w:val="0"/>
              <w:marRight w:val="0"/>
              <w:marTop w:val="0"/>
              <w:marBottom w:val="0"/>
              <w:divBdr>
                <w:top w:val="none" w:sz="0" w:space="0" w:color="auto"/>
                <w:left w:val="none" w:sz="0" w:space="0" w:color="auto"/>
                <w:bottom w:val="none" w:sz="0" w:space="0" w:color="auto"/>
                <w:right w:val="none" w:sz="0" w:space="0" w:color="auto"/>
              </w:divBdr>
            </w:div>
            <w:div w:id="241137578">
              <w:marLeft w:val="0"/>
              <w:marRight w:val="0"/>
              <w:marTop w:val="0"/>
              <w:marBottom w:val="0"/>
              <w:divBdr>
                <w:top w:val="none" w:sz="0" w:space="0" w:color="auto"/>
                <w:left w:val="none" w:sz="0" w:space="0" w:color="auto"/>
                <w:bottom w:val="none" w:sz="0" w:space="0" w:color="auto"/>
                <w:right w:val="none" w:sz="0" w:space="0" w:color="auto"/>
              </w:divBdr>
            </w:div>
            <w:div w:id="757404541">
              <w:marLeft w:val="0"/>
              <w:marRight w:val="0"/>
              <w:marTop w:val="0"/>
              <w:marBottom w:val="0"/>
              <w:divBdr>
                <w:top w:val="none" w:sz="0" w:space="0" w:color="auto"/>
                <w:left w:val="none" w:sz="0" w:space="0" w:color="auto"/>
                <w:bottom w:val="none" w:sz="0" w:space="0" w:color="auto"/>
                <w:right w:val="none" w:sz="0" w:space="0" w:color="auto"/>
              </w:divBdr>
            </w:div>
            <w:div w:id="952248686">
              <w:marLeft w:val="0"/>
              <w:marRight w:val="0"/>
              <w:marTop w:val="0"/>
              <w:marBottom w:val="0"/>
              <w:divBdr>
                <w:top w:val="none" w:sz="0" w:space="0" w:color="auto"/>
                <w:left w:val="none" w:sz="0" w:space="0" w:color="auto"/>
                <w:bottom w:val="none" w:sz="0" w:space="0" w:color="auto"/>
                <w:right w:val="none" w:sz="0" w:space="0" w:color="auto"/>
              </w:divBdr>
            </w:div>
            <w:div w:id="1817720991">
              <w:marLeft w:val="0"/>
              <w:marRight w:val="0"/>
              <w:marTop w:val="0"/>
              <w:marBottom w:val="0"/>
              <w:divBdr>
                <w:top w:val="none" w:sz="0" w:space="0" w:color="auto"/>
                <w:left w:val="none" w:sz="0" w:space="0" w:color="auto"/>
                <w:bottom w:val="none" w:sz="0" w:space="0" w:color="auto"/>
                <w:right w:val="none" w:sz="0" w:space="0" w:color="auto"/>
              </w:divBdr>
            </w:div>
          </w:divsChild>
        </w:div>
        <w:div w:id="907302951">
          <w:marLeft w:val="0"/>
          <w:marRight w:val="0"/>
          <w:marTop w:val="0"/>
          <w:marBottom w:val="0"/>
          <w:divBdr>
            <w:top w:val="none" w:sz="0" w:space="0" w:color="auto"/>
            <w:left w:val="none" w:sz="0" w:space="0" w:color="auto"/>
            <w:bottom w:val="none" w:sz="0" w:space="0" w:color="auto"/>
            <w:right w:val="none" w:sz="0" w:space="0" w:color="auto"/>
          </w:divBdr>
        </w:div>
        <w:div w:id="923992258">
          <w:marLeft w:val="0"/>
          <w:marRight w:val="0"/>
          <w:marTop w:val="0"/>
          <w:marBottom w:val="0"/>
          <w:divBdr>
            <w:top w:val="none" w:sz="0" w:space="0" w:color="auto"/>
            <w:left w:val="none" w:sz="0" w:space="0" w:color="auto"/>
            <w:bottom w:val="none" w:sz="0" w:space="0" w:color="auto"/>
            <w:right w:val="none" w:sz="0" w:space="0" w:color="auto"/>
          </w:divBdr>
        </w:div>
        <w:div w:id="951085196">
          <w:marLeft w:val="0"/>
          <w:marRight w:val="0"/>
          <w:marTop w:val="0"/>
          <w:marBottom w:val="0"/>
          <w:divBdr>
            <w:top w:val="none" w:sz="0" w:space="0" w:color="auto"/>
            <w:left w:val="none" w:sz="0" w:space="0" w:color="auto"/>
            <w:bottom w:val="none" w:sz="0" w:space="0" w:color="auto"/>
            <w:right w:val="none" w:sz="0" w:space="0" w:color="auto"/>
          </w:divBdr>
        </w:div>
        <w:div w:id="959646359">
          <w:marLeft w:val="0"/>
          <w:marRight w:val="0"/>
          <w:marTop w:val="0"/>
          <w:marBottom w:val="0"/>
          <w:divBdr>
            <w:top w:val="none" w:sz="0" w:space="0" w:color="auto"/>
            <w:left w:val="none" w:sz="0" w:space="0" w:color="auto"/>
            <w:bottom w:val="none" w:sz="0" w:space="0" w:color="auto"/>
            <w:right w:val="none" w:sz="0" w:space="0" w:color="auto"/>
          </w:divBdr>
          <w:divsChild>
            <w:div w:id="477307609">
              <w:marLeft w:val="0"/>
              <w:marRight w:val="0"/>
              <w:marTop w:val="0"/>
              <w:marBottom w:val="0"/>
              <w:divBdr>
                <w:top w:val="none" w:sz="0" w:space="0" w:color="auto"/>
                <w:left w:val="none" w:sz="0" w:space="0" w:color="auto"/>
                <w:bottom w:val="none" w:sz="0" w:space="0" w:color="auto"/>
                <w:right w:val="none" w:sz="0" w:space="0" w:color="auto"/>
              </w:divBdr>
            </w:div>
            <w:div w:id="527573482">
              <w:marLeft w:val="0"/>
              <w:marRight w:val="0"/>
              <w:marTop w:val="0"/>
              <w:marBottom w:val="0"/>
              <w:divBdr>
                <w:top w:val="none" w:sz="0" w:space="0" w:color="auto"/>
                <w:left w:val="none" w:sz="0" w:space="0" w:color="auto"/>
                <w:bottom w:val="none" w:sz="0" w:space="0" w:color="auto"/>
                <w:right w:val="none" w:sz="0" w:space="0" w:color="auto"/>
              </w:divBdr>
            </w:div>
            <w:div w:id="1153906506">
              <w:marLeft w:val="0"/>
              <w:marRight w:val="0"/>
              <w:marTop w:val="0"/>
              <w:marBottom w:val="0"/>
              <w:divBdr>
                <w:top w:val="none" w:sz="0" w:space="0" w:color="auto"/>
                <w:left w:val="none" w:sz="0" w:space="0" w:color="auto"/>
                <w:bottom w:val="none" w:sz="0" w:space="0" w:color="auto"/>
                <w:right w:val="none" w:sz="0" w:space="0" w:color="auto"/>
              </w:divBdr>
            </w:div>
            <w:div w:id="1631008109">
              <w:marLeft w:val="0"/>
              <w:marRight w:val="0"/>
              <w:marTop w:val="0"/>
              <w:marBottom w:val="0"/>
              <w:divBdr>
                <w:top w:val="none" w:sz="0" w:space="0" w:color="auto"/>
                <w:left w:val="none" w:sz="0" w:space="0" w:color="auto"/>
                <w:bottom w:val="none" w:sz="0" w:space="0" w:color="auto"/>
                <w:right w:val="none" w:sz="0" w:space="0" w:color="auto"/>
              </w:divBdr>
            </w:div>
            <w:div w:id="1691907947">
              <w:marLeft w:val="0"/>
              <w:marRight w:val="0"/>
              <w:marTop w:val="0"/>
              <w:marBottom w:val="0"/>
              <w:divBdr>
                <w:top w:val="none" w:sz="0" w:space="0" w:color="auto"/>
                <w:left w:val="none" w:sz="0" w:space="0" w:color="auto"/>
                <w:bottom w:val="none" w:sz="0" w:space="0" w:color="auto"/>
                <w:right w:val="none" w:sz="0" w:space="0" w:color="auto"/>
              </w:divBdr>
            </w:div>
          </w:divsChild>
        </w:div>
        <w:div w:id="977762864">
          <w:marLeft w:val="0"/>
          <w:marRight w:val="0"/>
          <w:marTop w:val="0"/>
          <w:marBottom w:val="0"/>
          <w:divBdr>
            <w:top w:val="none" w:sz="0" w:space="0" w:color="auto"/>
            <w:left w:val="none" w:sz="0" w:space="0" w:color="auto"/>
            <w:bottom w:val="none" w:sz="0" w:space="0" w:color="auto"/>
            <w:right w:val="none" w:sz="0" w:space="0" w:color="auto"/>
          </w:divBdr>
        </w:div>
        <w:div w:id="1068845922">
          <w:marLeft w:val="0"/>
          <w:marRight w:val="0"/>
          <w:marTop w:val="0"/>
          <w:marBottom w:val="0"/>
          <w:divBdr>
            <w:top w:val="none" w:sz="0" w:space="0" w:color="auto"/>
            <w:left w:val="none" w:sz="0" w:space="0" w:color="auto"/>
            <w:bottom w:val="none" w:sz="0" w:space="0" w:color="auto"/>
            <w:right w:val="none" w:sz="0" w:space="0" w:color="auto"/>
          </w:divBdr>
          <w:divsChild>
            <w:div w:id="946161624">
              <w:marLeft w:val="0"/>
              <w:marRight w:val="0"/>
              <w:marTop w:val="0"/>
              <w:marBottom w:val="0"/>
              <w:divBdr>
                <w:top w:val="none" w:sz="0" w:space="0" w:color="auto"/>
                <w:left w:val="none" w:sz="0" w:space="0" w:color="auto"/>
                <w:bottom w:val="none" w:sz="0" w:space="0" w:color="auto"/>
                <w:right w:val="none" w:sz="0" w:space="0" w:color="auto"/>
              </w:divBdr>
            </w:div>
            <w:div w:id="1249777674">
              <w:marLeft w:val="0"/>
              <w:marRight w:val="0"/>
              <w:marTop w:val="0"/>
              <w:marBottom w:val="0"/>
              <w:divBdr>
                <w:top w:val="none" w:sz="0" w:space="0" w:color="auto"/>
                <w:left w:val="none" w:sz="0" w:space="0" w:color="auto"/>
                <w:bottom w:val="none" w:sz="0" w:space="0" w:color="auto"/>
                <w:right w:val="none" w:sz="0" w:space="0" w:color="auto"/>
              </w:divBdr>
            </w:div>
            <w:div w:id="1383596974">
              <w:marLeft w:val="0"/>
              <w:marRight w:val="0"/>
              <w:marTop w:val="0"/>
              <w:marBottom w:val="0"/>
              <w:divBdr>
                <w:top w:val="none" w:sz="0" w:space="0" w:color="auto"/>
                <w:left w:val="none" w:sz="0" w:space="0" w:color="auto"/>
                <w:bottom w:val="none" w:sz="0" w:space="0" w:color="auto"/>
                <w:right w:val="none" w:sz="0" w:space="0" w:color="auto"/>
              </w:divBdr>
            </w:div>
            <w:div w:id="1497186777">
              <w:marLeft w:val="0"/>
              <w:marRight w:val="0"/>
              <w:marTop w:val="0"/>
              <w:marBottom w:val="0"/>
              <w:divBdr>
                <w:top w:val="none" w:sz="0" w:space="0" w:color="auto"/>
                <w:left w:val="none" w:sz="0" w:space="0" w:color="auto"/>
                <w:bottom w:val="none" w:sz="0" w:space="0" w:color="auto"/>
                <w:right w:val="none" w:sz="0" w:space="0" w:color="auto"/>
              </w:divBdr>
            </w:div>
            <w:div w:id="1779252589">
              <w:marLeft w:val="0"/>
              <w:marRight w:val="0"/>
              <w:marTop w:val="0"/>
              <w:marBottom w:val="0"/>
              <w:divBdr>
                <w:top w:val="none" w:sz="0" w:space="0" w:color="auto"/>
                <w:left w:val="none" w:sz="0" w:space="0" w:color="auto"/>
                <w:bottom w:val="none" w:sz="0" w:space="0" w:color="auto"/>
                <w:right w:val="none" w:sz="0" w:space="0" w:color="auto"/>
              </w:divBdr>
            </w:div>
          </w:divsChild>
        </w:div>
        <w:div w:id="1248999092">
          <w:marLeft w:val="0"/>
          <w:marRight w:val="0"/>
          <w:marTop w:val="0"/>
          <w:marBottom w:val="0"/>
          <w:divBdr>
            <w:top w:val="none" w:sz="0" w:space="0" w:color="auto"/>
            <w:left w:val="none" w:sz="0" w:space="0" w:color="auto"/>
            <w:bottom w:val="none" w:sz="0" w:space="0" w:color="auto"/>
            <w:right w:val="none" w:sz="0" w:space="0" w:color="auto"/>
          </w:divBdr>
          <w:divsChild>
            <w:div w:id="412893944">
              <w:marLeft w:val="0"/>
              <w:marRight w:val="0"/>
              <w:marTop w:val="0"/>
              <w:marBottom w:val="0"/>
              <w:divBdr>
                <w:top w:val="none" w:sz="0" w:space="0" w:color="auto"/>
                <w:left w:val="none" w:sz="0" w:space="0" w:color="auto"/>
                <w:bottom w:val="none" w:sz="0" w:space="0" w:color="auto"/>
                <w:right w:val="none" w:sz="0" w:space="0" w:color="auto"/>
              </w:divBdr>
            </w:div>
            <w:div w:id="1112361674">
              <w:marLeft w:val="0"/>
              <w:marRight w:val="0"/>
              <w:marTop w:val="0"/>
              <w:marBottom w:val="0"/>
              <w:divBdr>
                <w:top w:val="none" w:sz="0" w:space="0" w:color="auto"/>
                <w:left w:val="none" w:sz="0" w:space="0" w:color="auto"/>
                <w:bottom w:val="none" w:sz="0" w:space="0" w:color="auto"/>
                <w:right w:val="none" w:sz="0" w:space="0" w:color="auto"/>
              </w:divBdr>
            </w:div>
            <w:div w:id="1163358011">
              <w:marLeft w:val="0"/>
              <w:marRight w:val="0"/>
              <w:marTop w:val="0"/>
              <w:marBottom w:val="0"/>
              <w:divBdr>
                <w:top w:val="none" w:sz="0" w:space="0" w:color="auto"/>
                <w:left w:val="none" w:sz="0" w:space="0" w:color="auto"/>
                <w:bottom w:val="none" w:sz="0" w:space="0" w:color="auto"/>
                <w:right w:val="none" w:sz="0" w:space="0" w:color="auto"/>
              </w:divBdr>
            </w:div>
            <w:div w:id="1590851850">
              <w:marLeft w:val="0"/>
              <w:marRight w:val="0"/>
              <w:marTop w:val="0"/>
              <w:marBottom w:val="0"/>
              <w:divBdr>
                <w:top w:val="none" w:sz="0" w:space="0" w:color="auto"/>
                <w:left w:val="none" w:sz="0" w:space="0" w:color="auto"/>
                <w:bottom w:val="none" w:sz="0" w:space="0" w:color="auto"/>
                <w:right w:val="none" w:sz="0" w:space="0" w:color="auto"/>
              </w:divBdr>
            </w:div>
            <w:div w:id="1781872409">
              <w:marLeft w:val="0"/>
              <w:marRight w:val="0"/>
              <w:marTop w:val="0"/>
              <w:marBottom w:val="0"/>
              <w:divBdr>
                <w:top w:val="none" w:sz="0" w:space="0" w:color="auto"/>
                <w:left w:val="none" w:sz="0" w:space="0" w:color="auto"/>
                <w:bottom w:val="none" w:sz="0" w:space="0" w:color="auto"/>
                <w:right w:val="none" w:sz="0" w:space="0" w:color="auto"/>
              </w:divBdr>
            </w:div>
          </w:divsChild>
        </w:div>
        <w:div w:id="1362702724">
          <w:marLeft w:val="0"/>
          <w:marRight w:val="0"/>
          <w:marTop w:val="0"/>
          <w:marBottom w:val="0"/>
          <w:divBdr>
            <w:top w:val="none" w:sz="0" w:space="0" w:color="auto"/>
            <w:left w:val="none" w:sz="0" w:space="0" w:color="auto"/>
            <w:bottom w:val="none" w:sz="0" w:space="0" w:color="auto"/>
            <w:right w:val="none" w:sz="0" w:space="0" w:color="auto"/>
          </w:divBdr>
          <w:divsChild>
            <w:div w:id="25446009">
              <w:marLeft w:val="0"/>
              <w:marRight w:val="0"/>
              <w:marTop w:val="0"/>
              <w:marBottom w:val="0"/>
              <w:divBdr>
                <w:top w:val="none" w:sz="0" w:space="0" w:color="auto"/>
                <w:left w:val="none" w:sz="0" w:space="0" w:color="auto"/>
                <w:bottom w:val="none" w:sz="0" w:space="0" w:color="auto"/>
                <w:right w:val="none" w:sz="0" w:space="0" w:color="auto"/>
              </w:divBdr>
            </w:div>
            <w:div w:id="745152457">
              <w:marLeft w:val="0"/>
              <w:marRight w:val="0"/>
              <w:marTop w:val="0"/>
              <w:marBottom w:val="0"/>
              <w:divBdr>
                <w:top w:val="none" w:sz="0" w:space="0" w:color="auto"/>
                <w:left w:val="none" w:sz="0" w:space="0" w:color="auto"/>
                <w:bottom w:val="none" w:sz="0" w:space="0" w:color="auto"/>
                <w:right w:val="none" w:sz="0" w:space="0" w:color="auto"/>
              </w:divBdr>
            </w:div>
            <w:div w:id="921135207">
              <w:marLeft w:val="0"/>
              <w:marRight w:val="0"/>
              <w:marTop w:val="0"/>
              <w:marBottom w:val="0"/>
              <w:divBdr>
                <w:top w:val="none" w:sz="0" w:space="0" w:color="auto"/>
                <w:left w:val="none" w:sz="0" w:space="0" w:color="auto"/>
                <w:bottom w:val="none" w:sz="0" w:space="0" w:color="auto"/>
                <w:right w:val="none" w:sz="0" w:space="0" w:color="auto"/>
              </w:divBdr>
            </w:div>
            <w:div w:id="1383165805">
              <w:marLeft w:val="0"/>
              <w:marRight w:val="0"/>
              <w:marTop w:val="0"/>
              <w:marBottom w:val="0"/>
              <w:divBdr>
                <w:top w:val="none" w:sz="0" w:space="0" w:color="auto"/>
                <w:left w:val="none" w:sz="0" w:space="0" w:color="auto"/>
                <w:bottom w:val="none" w:sz="0" w:space="0" w:color="auto"/>
                <w:right w:val="none" w:sz="0" w:space="0" w:color="auto"/>
              </w:divBdr>
            </w:div>
            <w:div w:id="1645507537">
              <w:marLeft w:val="0"/>
              <w:marRight w:val="0"/>
              <w:marTop w:val="0"/>
              <w:marBottom w:val="0"/>
              <w:divBdr>
                <w:top w:val="none" w:sz="0" w:space="0" w:color="auto"/>
                <w:left w:val="none" w:sz="0" w:space="0" w:color="auto"/>
                <w:bottom w:val="none" w:sz="0" w:space="0" w:color="auto"/>
                <w:right w:val="none" w:sz="0" w:space="0" w:color="auto"/>
              </w:divBdr>
            </w:div>
          </w:divsChild>
        </w:div>
        <w:div w:id="1428386721">
          <w:marLeft w:val="0"/>
          <w:marRight w:val="0"/>
          <w:marTop w:val="0"/>
          <w:marBottom w:val="0"/>
          <w:divBdr>
            <w:top w:val="none" w:sz="0" w:space="0" w:color="auto"/>
            <w:left w:val="none" w:sz="0" w:space="0" w:color="auto"/>
            <w:bottom w:val="none" w:sz="0" w:space="0" w:color="auto"/>
            <w:right w:val="none" w:sz="0" w:space="0" w:color="auto"/>
          </w:divBdr>
          <w:divsChild>
            <w:div w:id="30887325">
              <w:marLeft w:val="0"/>
              <w:marRight w:val="0"/>
              <w:marTop w:val="0"/>
              <w:marBottom w:val="0"/>
              <w:divBdr>
                <w:top w:val="none" w:sz="0" w:space="0" w:color="auto"/>
                <w:left w:val="none" w:sz="0" w:space="0" w:color="auto"/>
                <w:bottom w:val="none" w:sz="0" w:space="0" w:color="auto"/>
                <w:right w:val="none" w:sz="0" w:space="0" w:color="auto"/>
              </w:divBdr>
            </w:div>
            <w:div w:id="128136799">
              <w:marLeft w:val="0"/>
              <w:marRight w:val="0"/>
              <w:marTop w:val="0"/>
              <w:marBottom w:val="0"/>
              <w:divBdr>
                <w:top w:val="none" w:sz="0" w:space="0" w:color="auto"/>
                <w:left w:val="none" w:sz="0" w:space="0" w:color="auto"/>
                <w:bottom w:val="none" w:sz="0" w:space="0" w:color="auto"/>
                <w:right w:val="none" w:sz="0" w:space="0" w:color="auto"/>
              </w:divBdr>
            </w:div>
            <w:div w:id="568075808">
              <w:marLeft w:val="0"/>
              <w:marRight w:val="0"/>
              <w:marTop w:val="0"/>
              <w:marBottom w:val="0"/>
              <w:divBdr>
                <w:top w:val="none" w:sz="0" w:space="0" w:color="auto"/>
                <w:left w:val="none" w:sz="0" w:space="0" w:color="auto"/>
                <w:bottom w:val="none" w:sz="0" w:space="0" w:color="auto"/>
                <w:right w:val="none" w:sz="0" w:space="0" w:color="auto"/>
              </w:divBdr>
            </w:div>
            <w:div w:id="1687829073">
              <w:marLeft w:val="0"/>
              <w:marRight w:val="0"/>
              <w:marTop w:val="0"/>
              <w:marBottom w:val="0"/>
              <w:divBdr>
                <w:top w:val="none" w:sz="0" w:space="0" w:color="auto"/>
                <w:left w:val="none" w:sz="0" w:space="0" w:color="auto"/>
                <w:bottom w:val="none" w:sz="0" w:space="0" w:color="auto"/>
                <w:right w:val="none" w:sz="0" w:space="0" w:color="auto"/>
              </w:divBdr>
            </w:div>
            <w:div w:id="1732607242">
              <w:marLeft w:val="0"/>
              <w:marRight w:val="0"/>
              <w:marTop w:val="0"/>
              <w:marBottom w:val="0"/>
              <w:divBdr>
                <w:top w:val="none" w:sz="0" w:space="0" w:color="auto"/>
                <w:left w:val="none" w:sz="0" w:space="0" w:color="auto"/>
                <w:bottom w:val="none" w:sz="0" w:space="0" w:color="auto"/>
                <w:right w:val="none" w:sz="0" w:space="0" w:color="auto"/>
              </w:divBdr>
            </w:div>
          </w:divsChild>
        </w:div>
        <w:div w:id="1457989789">
          <w:marLeft w:val="0"/>
          <w:marRight w:val="0"/>
          <w:marTop w:val="0"/>
          <w:marBottom w:val="0"/>
          <w:divBdr>
            <w:top w:val="none" w:sz="0" w:space="0" w:color="auto"/>
            <w:left w:val="none" w:sz="0" w:space="0" w:color="auto"/>
            <w:bottom w:val="none" w:sz="0" w:space="0" w:color="auto"/>
            <w:right w:val="none" w:sz="0" w:space="0" w:color="auto"/>
          </w:divBdr>
          <w:divsChild>
            <w:div w:id="445076518">
              <w:marLeft w:val="0"/>
              <w:marRight w:val="0"/>
              <w:marTop w:val="0"/>
              <w:marBottom w:val="0"/>
              <w:divBdr>
                <w:top w:val="none" w:sz="0" w:space="0" w:color="auto"/>
                <w:left w:val="none" w:sz="0" w:space="0" w:color="auto"/>
                <w:bottom w:val="none" w:sz="0" w:space="0" w:color="auto"/>
                <w:right w:val="none" w:sz="0" w:space="0" w:color="auto"/>
              </w:divBdr>
            </w:div>
            <w:div w:id="828447136">
              <w:marLeft w:val="0"/>
              <w:marRight w:val="0"/>
              <w:marTop w:val="0"/>
              <w:marBottom w:val="0"/>
              <w:divBdr>
                <w:top w:val="none" w:sz="0" w:space="0" w:color="auto"/>
                <w:left w:val="none" w:sz="0" w:space="0" w:color="auto"/>
                <w:bottom w:val="none" w:sz="0" w:space="0" w:color="auto"/>
                <w:right w:val="none" w:sz="0" w:space="0" w:color="auto"/>
              </w:divBdr>
            </w:div>
            <w:div w:id="1187720311">
              <w:marLeft w:val="0"/>
              <w:marRight w:val="0"/>
              <w:marTop w:val="0"/>
              <w:marBottom w:val="0"/>
              <w:divBdr>
                <w:top w:val="none" w:sz="0" w:space="0" w:color="auto"/>
                <w:left w:val="none" w:sz="0" w:space="0" w:color="auto"/>
                <w:bottom w:val="none" w:sz="0" w:space="0" w:color="auto"/>
                <w:right w:val="none" w:sz="0" w:space="0" w:color="auto"/>
              </w:divBdr>
            </w:div>
            <w:div w:id="1624573354">
              <w:marLeft w:val="0"/>
              <w:marRight w:val="0"/>
              <w:marTop w:val="0"/>
              <w:marBottom w:val="0"/>
              <w:divBdr>
                <w:top w:val="none" w:sz="0" w:space="0" w:color="auto"/>
                <w:left w:val="none" w:sz="0" w:space="0" w:color="auto"/>
                <w:bottom w:val="none" w:sz="0" w:space="0" w:color="auto"/>
                <w:right w:val="none" w:sz="0" w:space="0" w:color="auto"/>
              </w:divBdr>
            </w:div>
            <w:div w:id="1828477585">
              <w:marLeft w:val="0"/>
              <w:marRight w:val="0"/>
              <w:marTop w:val="0"/>
              <w:marBottom w:val="0"/>
              <w:divBdr>
                <w:top w:val="none" w:sz="0" w:space="0" w:color="auto"/>
                <w:left w:val="none" w:sz="0" w:space="0" w:color="auto"/>
                <w:bottom w:val="none" w:sz="0" w:space="0" w:color="auto"/>
                <w:right w:val="none" w:sz="0" w:space="0" w:color="auto"/>
              </w:divBdr>
            </w:div>
          </w:divsChild>
        </w:div>
        <w:div w:id="1466309725">
          <w:marLeft w:val="0"/>
          <w:marRight w:val="0"/>
          <w:marTop w:val="0"/>
          <w:marBottom w:val="0"/>
          <w:divBdr>
            <w:top w:val="none" w:sz="0" w:space="0" w:color="auto"/>
            <w:left w:val="none" w:sz="0" w:space="0" w:color="auto"/>
            <w:bottom w:val="none" w:sz="0" w:space="0" w:color="auto"/>
            <w:right w:val="none" w:sz="0" w:space="0" w:color="auto"/>
          </w:divBdr>
        </w:div>
        <w:div w:id="1498424738">
          <w:marLeft w:val="0"/>
          <w:marRight w:val="0"/>
          <w:marTop w:val="0"/>
          <w:marBottom w:val="0"/>
          <w:divBdr>
            <w:top w:val="none" w:sz="0" w:space="0" w:color="auto"/>
            <w:left w:val="none" w:sz="0" w:space="0" w:color="auto"/>
            <w:bottom w:val="none" w:sz="0" w:space="0" w:color="auto"/>
            <w:right w:val="none" w:sz="0" w:space="0" w:color="auto"/>
          </w:divBdr>
          <w:divsChild>
            <w:div w:id="421537256">
              <w:marLeft w:val="0"/>
              <w:marRight w:val="0"/>
              <w:marTop w:val="0"/>
              <w:marBottom w:val="0"/>
              <w:divBdr>
                <w:top w:val="none" w:sz="0" w:space="0" w:color="auto"/>
                <w:left w:val="none" w:sz="0" w:space="0" w:color="auto"/>
                <w:bottom w:val="none" w:sz="0" w:space="0" w:color="auto"/>
                <w:right w:val="none" w:sz="0" w:space="0" w:color="auto"/>
              </w:divBdr>
            </w:div>
            <w:div w:id="700592794">
              <w:marLeft w:val="0"/>
              <w:marRight w:val="0"/>
              <w:marTop w:val="0"/>
              <w:marBottom w:val="0"/>
              <w:divBdr>
                <w:top w:val="none" w:sz="0" w:space="0" w:color="auto"/>
                <w:left w:val="none" w:sz="0" w:space="0" w:color="auto"/>
                <w:bottom w:val="none" w:sz="0" w:space="0" w:color="auto"/>
                <w:right w:val="none" w:sz="0" w:space="0" w:color="auto"/>
              </w:divBdr>
            </w:div>
          </w:divsChild>
        </w:div>
        <w:div w:id="2053067412">
          <w:marLeft w:val="0"/>
          <w:marRight w:val="0"/>
          <w:marTop w:val="0"/>
          <w:marBottom w:val="0"/>
          <w:divBdr>
            <w:top w:val="none" w:sz="0" w:space="0" w:color="auto"/>
            <w:left w:val="none" w:sz="0" w:space="0" w:color="auto"/>
            <w:bottom w:val="none" w:sz="0" w:space="0" w:color="auto"/>
            <w:right w:val="none" w:sz="0" w:space="0" w:color="auto"/>
          </w:divBdr>
        </w:div>
        <w:div w:id="2112432422">
          <w:marLeft w:val="0"/>
          <w:marRight w:val="0"/>
          <w:marTop w:val="0"/>
          <w:marBottom w:val="0"/>
          <w:divBdr>
            <w:top w:val="none" w:sz="0" w:space="0" w:color="auto"/>
            <w:left w:val="none" w:sz="0" w:space="0" w:color="auto"/>
            <w:bottom w:val="none" w:sz="0" w:space="0" w:color="auto"/>
            <w:right w:val="none" w:sz="0" w:space="0" w:color="auto"/>
          </w:divBdr>
          <w:divsChild>
            <w:div w:id="250088762">
              <w:marLeft w:val="0"/>
              <w:marRight w:val="0"/>
              <w:marTop w:val="0"/>
              <w:marBottom w:val="0"/>
              <w:divBdr>
                <w:top w:val="none" w:sz="0" w:space="0" w:color="auto"/>
                <w:left w:val="none" w:sz="0" w:space="0" w:color="auto"/>
                <w:bottom w:val="none" w:sz="0" w:space="0" w:color="auto"/>
                <w:right w:val="none" w:sz="0" w:space="0" w:color="auto"/>
              </w:divBdr>
            </w:div>
            <w:div w:id="1276793570">
              <w:marLeft w:val="0"/>
              <w:marRight w:val="0"/>
              <w:marTop w:val="0"/>
              <w:marBottom w:val="0"/>
              <w:divBdr>
                <w:top w:val="none" w:sz="0" w:space="0" w:color="auto"/>
                <w:left w:val="none" w:sz="0" w:space="0" w:color="auto"/>
                <w:bottom w:val="none" w:sz="0" w:space="0" w:color="auto"/>
                <w:right w:val="none" w:sz="0" w:space="0" w:color="auto"/>
              </w:divBdr>
            </w:div>
            <w:div w:id="1459690334">
              <w:marLeft w:val="0"/>
              <w:marRight w:val="0"/>
              <w:marTop w:val="0"/>
              <w:marBottom w:val="0"/>
              <w:divBdr>
                <w:top w:val="none" w:sz="0" w:space="0" w:color="auto"/>
                <w:left w:val="none" w:sz="0" w:space="0" w:color="auto"/>
                <w:bottom w:val="none" w:sz="0" w:space="0" w:color="auto"/>
                <w:right w:val="none" w:sz="0" w:space="0" w:color="auto"/>
              </w:divBdr>
            </w:div>
            <w:div w:id="1649553752">
              <w:marLeft w:val="0"/>
              <w:marRight w:val="0"/>
              <w:marTop w:val="0"/>
              <w:marBottom w:val="0"/>
              <w:divBdr>
                <w:top w:val="none" w:sz="0" w:space="0" w:color="auto"/>
                <w:left w:val="none" w:sz="0" w:space="0" w:color="auto"/>
                <w:bottom w:val="none" w:sz="0" w:space="0" w:color="auto"/>
                <w:right w:val="none" w:sz="0" w:space="0" w:color="auto"/>
              </w:divBdr>
            </w:div>
            <w:div w:id="202481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987802">
      <w:bodyDiv w:val="1"/>
      <w:marLeft w:val="0"/>
      <w:marRight w:val="0"/>
      <w:marTop w:val="0"/>
      <w:marBottom w:val="0"/>
      <w:divBdr>
        <w:top w:val="none" w:sz="0" w:space="0" w:color="auto"/>
        <w:left w:val="none" w:sz="0" w:space="0" w:color="auto"/>
        <w:bottom w:val="none" w:sz="0" w:space="0" w:color="auto"/>
        <w:right w:val="none" w:sz="0" w:space="0" w:color="auto"/>
      </w:divBdr>
    </w:div>
    <w:div w:id="715277039">
      <w:bodyDiv w:val="1"/>
      <w:marLeft w:val="0"/>
      <w:marRight w:val="0"/>
      <w:marTop w:val="0"/>
      <w:marBottom w:val="0"/>
      <w:divBdr>
        <w:top w:val="none" w:sz="0" w:space="0" w:color="auto"/>
        <w:left w:val="none" w:sz="0" w:space="0" w:color="auto"/>
        <w:bottom w:val="none" w:sz="0" w:space="0" w:color="auto"/>
        <w:right w:val="none" w:sz="0" w:space="0" w:color="auto"/>
      </w:divBdr>
    </w:div>
    <w:div w:id="749354256">
      <w:bodyDiv w:val="1"/>
      <w:marLeft w:val="0"/>
      <w:marRight w:val="0"/>
      <w:marTop w:val="0"/>
      <w:marBottom w:val="0"/>
      <w:divBdr>
        <w:top w:val="none" w:sz="0" w:space="0" w:color="auto"/>
        <w:left w:val="none" w:sz="0" w:space="0" w:color="auto"/>
        <w:bottom w:val="none" w:sz="0" w:space="0" w:color="auto"/>
        <w:right w:val="none" w:sz="0" w:space="0" w:color="auto"/>
      </w:divBdr>
    </w:div>
    <w:div w:id="806510717">
      <w:bodyDiv w:val="1"/>
      <w:marLeft w:val="0"/>
      <w:marRight w:val="0"/>
      <w:marTop w:val="0"/>
      <w:marBottom w:val="0"/>
      <w:divBdr>
        <w:top w:val="none" w:sz="0" w:space="0" w:color="auto"/>
        <w:left w:val="none" w:sz="0" w:space="0" w:color="auto"/>
        <w:bottom w:val="none" w:sz="0" w:space="0" w:color="auto"/>
        <w:right w:val="none" w:sz="0" w:space="0" w:color="auto"/>
      </w:divBdr>
    </w:div>
    <w:div w:id="904681958">
      <w:bodyDiv w:val="1"/>
      <w:marLeft w:val="0"/>
      <w:marRight w:val="0"/>
      <w:marTop w:val="0"/>
      <w:marBottom w:val="0"/>
      <w:divBdr>
        <w:top w:val="none" w:sz="0" w:space="0" w:color="auto"/>
        <w:left w:val="none" w:sz="0" w:space="0" w:color="auto"/>
        <w:bottom w:val="none" w:sz="0" w:space="0" w:color="auto"/>
        <w:right w:val="none" w:sz="0" w:space="0" w:color="auto"/>
      </w:divBdr>
    </w:div>
    <w:div w:id="1110124345">
      <w:bodyDiv w:val="1"/>
      <w:marLeft w:val="0"/>
      <w:marRight w:val="0"/>
      <w:marTop w:val="0"/>
      <w:marBottom w:val="0"/>
      <w:divBdr>
        <w:top w:val="none" w:sz="0" w:space="0" w:color="auto"/>
        <w:left w:val="none" w:sz="0" w:space="0" w:color="auto"/>
        <w:bottom w:val="none" w:sz="0" w:space="0" w:color="auto"/>
        <w:right w:val="none" w:sz="0" w:space="0" w:color="auto"/>
      </w:divBdr>
    </w:div>
    <w:div w:id="1192499606">
      <w:bodyDiv w:val="1"/>
      <w:marLeft w:val="0"/>
      <w:marRight w:val="0"/>
      <w:marTop w:val="0"/>
      <w:marBottom w:val="0"/>
      <w:divBdr>
        <w:top w:val="none" w:sz="0" w:space="0" w:color="auto"/>
        <w:left w:val="none" w:sz="0" w:space="0" w:color="auto"/>
        <w:bottom w:val="none" w:sz="0" w:space="0" w:color="auto"/>
        <w:right w:val="none" w:sz="0" w:space="0" w:color="auto"/>
      </w:divBdr>
    </w:div>
    <w:div w:id="1199900312">
      <w:bodyDiv w:val="1"/>
      <w:marLeft w:val="0"/>
      <w:marRight w:val="0"/>
      <w:marTop w:val="0"/>
      <w:marBottom w:val="0"/>
      <w:divBdr>
        <w:top w:val="none" w:sz="0" w:space="0" w:color="auto"/>
        <w:left w:val="none" w:sz="0" w:space="0" w:color="auto"/>
        <w:bottom w:val="none" w:sz="0" w:space="0" w:color="auto"/>
        <w:right w:val="none" w:sz="0" w:space="0" w:color="auto"/>
      </w:divBdr>
    </w:div>
    <w:div w:id="1775394471">
      <w:bodyDiv w:val="1"/>
      <w:marLeft w:val="0"/>
      <w:marRight w:val="0"/>
      <w:marTop w:val="0"/>
      <w:marBottom w:val="0"/>
      <w:divBdr>
        <w:top w:val="none" w:sz="0" w:space="0" w:color="auto"/>
        <w:left w:val="none" w:sz="0" w:space="0" w:color="auto"/>
        <w:bottom w:val="none" w:sz="0" w:space="0" w:color="auto"/>
        <w:right w:val="none" w:sz="0" w:space="0" w:color="auto"/>
      </w:divBdr>
    </w:div>
    <w:div w:id="1777141565">
      <w:bodyDiv w:val="1"/>
      <w:marLeft w:val="0"/>
      <w:marRight w:val="0"/>
      <w:marTop w:val="0"/>
      <w:marBottom w:val="0"/>
      <w:divBdr>
        <w:top w:val="none" w:sz="0" w:space="0" w:color="auto"/>
        <w:left w:val="none" w:sz="0" w:space="0" w:color="auto"/>
        <w:bottom w:val="none" w:sz="0" w:space="0" w:color="auto"/>
        <w:right w:val="none" w:sz="0" w:space="0" w:color="auto"/>
      </w:divBdr>
    </w:div>
    <w:div w:id="1816676485">
      <w:bodyDiv w:val="1"/>
      <w:marLeft w:val="0"/>
      <w:marRight w:val="0"/>
      <w:marTop w:val="0"/>
      <w:marBottom w:val="0"/>
      <w:divBdr>
        <w:top w:val="none" w:sz="0" w:space="0" w:color="auto"/>
        <w:left w:val="none" w:sz="0" w:space="0" w:color="auto"/>
        <w:bottom w:val="none" w:sz="0" w:space="0" w:color="auto"/>
        <w:right w:val="none" w:sz="0" w:space="0" w:color="auto"/>
      </w:divBdr>
      <w:divsChild>
        <w:div w:id="1450856430">
          <w:marLeft w:val="0"/>
          <w:marRight w:val="0"/>
          <w:marTop w:val="0"/>
          <w:marBottom w:val="0"/>
          <w:divBdr>
            <w:top w:val="none" w:sz="0" w:space="0" w:color="auto"/>
            <w:left w:val="none" w:sz="0" w:space="0" w:color="auto"/>
            <w:bottom w:val="none" w:sz="0" w:space="0" w:color="auto"/>
            <w:right w:val="none" w:sz="0" w:space="0" w:color="auto"/>
          </w:divBdr>
          <w:divsChild>
            <w:div w:id="498808935">
              <w:marLeft w:val="0"/>
              <w:marRight w:val="0"/>
              <w:marTop w:val="0"/>
              <w:marBottom w:val="0"/>
              <w:divBdr>
                <w:top w:val="none" w:sz="0" w:space="0" w:color="auto"/>
                <w:left w:val="none" w:sz="0" w:space="0" w:color="auto"/>
                <w:bottom w:val="none" w:sz="0" w:space="0" w:color="auto"/>
                <w:right w:val="none" w:sz="0" w:space="0" w:color="auto"/>
              </w:divBdr>
              <w:divsChild>
                <w:div w:id="827330138">
                  <w:marLeft w:val="0"/>
                  <w:marRight w:val="0"/>
                  <w:marTop w:val="0"/>
                  <w:marBottom w:val="0"/>
                  <w:divBdr>
                    <w:top w:val="none" w:sz="0" w:space="0" w:color="auto"/>
                    <w:left w:val="none" w:sz="0" w:space="0" w:color="auto"/>
                    <w:bottom w:val="none" w:sz="0" w:space="0" w:color="auto"/>
                    <w:right w:val="none" w:sz="0" w:space="0" w:color="auto"/>
                  </w:divBdr>
                </w:div>
              </w:divsChild>
            </w:div>
            <w:div w:id="1598520471">
              <w:marLeft w:val="0"/>
              <w:marRight w:val="0"/>
              <w:marTop w:val="0"/>
              <w:marBottom w:val="0"/>
              <w:divBdr>
                <w:top w:val="none" w:sz="0" w:space="0" w:color="auto"/>
                <w:left w:val="none" w:sz="0" w:space="0" w:color="auto"/>
                <w:bottom w:val="none" w:sz="0" w:space="0" w:color="auto"/>
                <w:right w:val="none" w:sz="0" w:space="0" w:color="auto"/>
              </w:divBdr>
              <w:divsChild>
                <w:div w:id="1680960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583154">
      <w:bodyDiv w:val="1"/>
      <w:marLeft w:val="0"/>
      <w:marRight w:val="0"/>
      <w:marTop w:val="0"/>
      <w:marBottom w:val="0"/>
      <w:divBdr>
        <w:top w:val="none" w:sz="0" w:space="0" w:color="auto"/>
        <w:left w:val="none" w:sz="0" w:space="0" w:color="auto"/>
        <w:bottom w:val="none" w:sz="0" w:space="0" w:color="auto"/>
        <w:right w:val="none" w:sz="0" w:space="0" w:color="auto"/>
      </w:divBdr>
      <w:divsChild>
        <w:div w:id="1471899658">
          <w:marLeft w:val="0"/>
          <w:marRight w:val="0"/>
          <w:marTop w:val="0"/>
          <w:marBottom w:val="0"/>
          <w:divBdr>
            <w:top w:val="none" w:sz="0" w:space="0" w:color="auto"/>
            <w:left w:val="none" w:sz="0" w:space="0" w:color="auto"/>
            <w:bottom w:val="none" w:sz="0" w:space="0" w:color="auto"/>
            <w:right w:val="none" w:sz="0" w:space="0" w:color="auto"/>
          </w:divBdr>
          <w:divsChild>
            <w:div w:id="549729146">
              <w:marLeft w:val="0"/>
              <w:marRight w:val="0"/>
              <w:marTop w:val="0"/>
              <w:marBottom w:val="0"/>
              <w:divBdr>
                <w:top w:val="none" w:sz="0" w:space="0" w:color="auto"/>
                <w:left w:val="none" w:sz="0" w:space="0" w:color="auto"/>
                <w:bottom w:val="none" w:sz="0" w:space="0" w:color="auto"/>
                <w:right w:val="none" w:sz="0" w:space="0" w:color="auto"/>
              </w:divBdr>
            </w:div>
            <w:div w:id="1732188232">
              <w:marLeft w:val="0"/>
              <w:marRight w:val="0"/>
              <w:marTop w:val="0"/>
              <w:marBottom w:val="0"/>
              <w:divBdr>
                <w:top w:val="none" w:sz="0" w:space="0" w:color="auto"/>
                <w:left w:val="none" w:sz="0" w:space="0" w:color="auto"/>
                <w:bottom w:val="none" w:sz="0" w:space="0" w:color="auto"/>
                <w:right w:val="none" w:sz="0" w:space="0" w:color="auto"/>
              </w:divBdr>
            </w:div>
            <w:div w:id="1853303654">
              <w:marLeft w:val="0"/>
              <w:marRight w:val="0"/>
              <w:marTop w:val="0"/>
              <w:marBottom w:val="0"/>
              <w:divBdr>
                <w:top w:val="none" w:sz="0" w:space="0" w:color="auto"/>
                <w:left w:val="none" w:sz="0" w:space="0" w:color="auto"/>
                <w:bottom w:val="none" w:sz="0" w:space="0" w:color="auto"/>
                <w:right w:val="none" w:sz="0" w:space="0" w:color="auto"/>
              </w:divBdr>
            </w:div>
            <w:div w:id="1952660563">
              <w:marLeft w:val="0"/>
              <w:marRight w:val="0"/>
              <w:marTop w:val="0"/>
              <w:marBottom w:val="0"/>
              <w:divBdr>
                <w:top w:val="none" w:sz="0" w:space="0" w:color="auto"/>
                <w:left w:val="none" w:sz="0" w:space="0" w:color="auto"/>
                <w:bottom w:val="none" w:sz="0" w:space="0" w:color="auto"/>
                <w:right w:val="none" w:sz="0" w:space="0" w:color="auto"/>
              </w:divBdr>
            </w:div>
            <w:div w:id="214165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976772">
      <w:bodyDiv w:val="1"/>
      <w:marLeft w:val="0"/>
      <w:marRight w:val="0"/>
      <w:marTop w:val="0"/>
      <w:marBottom w:val="0"/>
      <w:divBdr>
        <w:top w:val="none" w:sz="0" w:space="0" w:color="auto"/>
        <w:left w:val="none" w:sz="0" w:space="0" w:color="auto"/>
        <w:bottom w:val="none" w:sz="0" w:space="0" w:color="auto"/>
        <w:right w:val="none" w:sz="0" w:space="0" w:color="auto"/>
      </w:divBdr>
    </w:div>
    <w:div w:id="201772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BD04AC3DDA82843B8B36C27FB64C38A" ma:contentTypeVersion="17" ma:contentTypeDescription="Create a new document." ma:contentTypeScope="" ma:versionID="f3043dbc30f5cf5a8e3dcc2da475b790">
  <xsd:schema xmlns:xsd="http://www.w3.org/2001/XMLSchema" xmlns:xs="http://www.w3.org/2001/XMLSchema" xmlns:p="http://schemas.microsoft.com/office/2006/metadata/properties" xmlns:ns2="c895f8f2-8f7d-4348-b3ab-0a33f82455f7" xmlns:ns3="9c18cb8b-d282-44ce-b676-e6ce94212add" targetNamespace="http://schemas.microsoft.com/office/2006/metadata/properties" ma:root="true" ma:fieldsID="e329273900bd7f08479f6f328ce180c0" ns2:_="" ns3:_="">
    <xsd:import namespace="c895f8f2-8f7d-4348-b3ab-0a33f82455f7"/>
    <xsd:import namespace="9c18cb8b-d282-44ce-b676-e6ce94212ad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OCR"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95f8f2-8f7d-4348-b3ab-0a33f82455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14565c-d8be-4949-9846-091ee92bd1d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18cb8b-d282-44ce-b676-e6ce94212ad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aed9fd8-81fb-4700-be55-a4050d3db51c}" ma:internalName="TaxCatchAll" ma:showField="CatchAllData" ma:web="9c18cb8b-d282-44ce-b676-e6ce94212ad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9c18cb8b-d282-44ce-b676-e6ce94212add" xsi:nil="true"/>
    <lcf76f155ced4ddcb4097134ff3c332f xmlns="c895f8f2-8f7d-4348-b3ab-0a33f82455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3469FE3-0E08-4DCD-8F2F-7784A28B183C}"/>
</file>

<file path=customXml/itemProps3.xml><?xml version="1.0" encoding="utf-8"?>
<ds:datastoreItem xmlns:ds="http://schemas.openxmlformats.org/officeDocument/2006/customXml" ds:itemID="{A48D046F-5C6F-4ADD-8932-F5F3EBACB424}">
  <ds:schemaRefs>
    <ds:schemaRef ds:uri="http://schemas.openxmlformats.org/officeDocument/2006/bibliography"/>
  </ds:schemaRefs>
</ds:datastoreItem>
</file>

<file path=customXml/itemProps4.xml><?xml version="1.0" encoding="utf-8"?>
<ds:datastoreItem xmlns:ds="http://schemas.openxmlformats.org/officeDocument/2006/customXml" ds:itemID="{9CD15491-7495-4415-8E50-844153229E46}">
  <ds:schemaRefs>
    <ds:schemaRef ds:uri="http://schemas.microsoft.com/sharepoint/v3/contenttype/forms"/>
  </ds:schemaRefs>
</ds:datastoreItem>
</file>

<file path=customXml/itemProps5.xml><?xml version="1.0" encoding="utf-8"?>
<ds:datastoreItem xmlns:ds="http://schemas.openxmlformats.org/officeDocument/2006/customXml" ds:itemID="{13D6A888-D0AC-478A-8589-BC7843A5648B}">
  <ds:schemaRefs>
    <ds:schemaRef ds:uri="http://schemas.microsoft.com/office/2006/metadata/properties"/>
    <ds:schemaRef ds:uri="http://schemas.microsoft.com/office/infopath/2007/PartnerControls"/>
    <ds:schemaRef ds:uri="9c18cb8b-d282-44ce-b676-e6ce94212add"/>
    <ds:schemaRef ds:uri="c895f8f2-8f7d-4348-b3ab-0a33f82455f7"/>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1573</Words>
  <Characters>8971</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MEMORANDUM OF UNDERSTANDING (MOU)</vt:lpstr>
    </vt:vector>
  </TitlesOfParts>
  <Manager>A1</Manager>
  <Company>CLIENT</Company>
  <LinksUpToDate>false</LinksUpToDate>
  <CharactersWithSpaces>10523</CharactersWithSpaces>
  <SharedDoc>false</SharedDoc>
  <HLinks>
    <vt:vector size="12" baseType="variant">
      <vt:variant>
        <vt:i4>1638513</vt:i4>
      </vt:variant>
      <vt:variant>
        <vt:i4>3</vt:i4>
      </vt:variant>
      <vt:variant>
        <vt:i4>0</vt:i4>
      </vt:variant>
      <vt:variant>
        <vt:i4>5</vt:i4>
      </vt:variant>
      <vt:variant>
        <vt:lpwstr>mailto:responses@jip36-cfihos.org</vt:lpwstr>
      </vt:variant>
      <vt:variant>
        <vt:lpwstr/>
      </vt:variant>
      <vt:variant>
        <vt:i4>8126571</vt:i4>
      </vt:variant>
      <vt:variant>
        <vt:i4>0</vt:i4>
      </vt:variant>
      <vt:variant>
        <vt:i4>0</vt:i4>
      </vt:variant>
      <vt:variant>
        <vt:i4>5</vt:i4>
      </vt:variant>
      <vt:variant>
        <vt:lpwstr>https://jip36cfihos.sharepoint.com/:f:/r/sites/ChangeRequests/Shared Documents/Release Candidate V1.5.1/Release Candidate Feedback?csf=1&amp;web=1&amp;e=dPkhf1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MEMORANDUM OF UNDERSTANDING (MOU)</dc:title>
  <dc:subject>Between IOGP, JIP36(CFIHOS), Sectorial Board Petroleum/Standards Norway and READI-JIP                                                                            For cooperation on facilities data and documentation requirements</dc:subject>
  <dc:creator>Ross, Shakira A</dc:creator>
  <cp:keywords/>
  <cp:lastModifiedBy>Steve Tanghe</cp:lastModifiedBy>
  <cp:revision>2</cp:revision>
  <cp:lastPrinted>2020-05-27T05:54:00Z</cp:lastPrinted>
  <dcterms:created xsi:type="dcterms:W3CDTF">2023-05-22T14:54:00Z</dcterms:created>
  <dcterms:modified xsi:type="dcterms:W3CDTF">2023-05-22T14:54:00Z</dcterms:modified>
  <cp:category>PROJECT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date">
    <vt:lpwstr>01-JAN-04</vt:lpwstr>
  </property>
  <property fmtid="{D5CDD505-2E9C-101B-9397-08002B2CF9AE}" pid="3" name="LINKTEK-LINK-ID">
    <vt:lpwstr>660C-1676-8F85-1386</vt:lpwstr>
  </property>
  <property fmtid="{D5CDD505-2E9C-101B-9397-08002B2CF9AE}" pid="4" name="Confidentiality">
    <vt:lpwstr>Confidential</vt:lpwstr>
  </property>
  <property fmtid="{D5CDD505-2E9C-101B-9397-08002B2CF9AE}" pid="5" name="ContentTypeId">
    <vt:lpwstr>0x0101007BD04AC3DDA82843B8B36C27FB64C38A</vt:lpwstr>
  </property>
  <property fmtid="{D5CDD505-2E9C-101B-9397-08002B2CF9AE}" pid="6" name="MediaServiceImageTags">
    <vt:lpwstr/>
  </property>
</Properties>
</file>